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C75E" w14:textId="13A04C00" w:rsidR="00825626" w:rsidRDefault="00825626" w:rsidP="00C64BD8">
      <w:pPr>
        <w:spacing w:line="200" w:lineRule="exact"/>
        <w:rPr>
          <w:rFonts w:ascii="Trebuchet MS" w:hAnsi="Trebuchet MS"/>
          <w:i/>
          <w:iCs/>
          <w:szCs w:val="24"/>
          <w:lang w:val="ro-RO"/>
        </w:rPr>
      </w:pPr>
    </w:p>
    <w:p w14:paraId="0790503B" w14:textId="77777777" w:rsidR="00825626" w:rsidRPr="00C64BD8" w:rsidRDefault="00825626" w:rsidP="00C64BD8">
      <w:pPr>
        <w:spacing w:line="200" w:lineRule="exact"/>
        <w:rPr>
          <w:rFonts w:ascii="Trebuchet MS" w:hAnsi="Trebuchet MS"/>
          <w:i/>
          <w:iCs/>
          <w:szCs w:val="24"/>
          <w:lang w:val="ro-RO"/>
        </w:rPr>
      </w:pPr>
    </w:p>
    <w:p w14:paraId="6B7794AC" w14:textId="77777777" w:rsidR="00C64BD8" w:rsidRPr="00C64BD8" w:rsidRDefault="00C64BD8" w:rsidP="00C64BD8">
      <w:pPr>
        <w:spacing w:line="200" w:lineRule="exact"/>
        <w:rPr>
          <w:rFonts w:ascii="Trebuchet MS" w:hAnsi="Trebuchet MS"/>
          <w:i/>
          <w:iCs/>
          <w:szCs w:val="24"/>
          <w:lang w:val="ro-RO"/>
        </w:rPr>
      </w:pPr>
      <w:r w:rsidRPr="00C64BD8">
        <w:rPr>
          <w:rFonts w:ascii="Trebuchet MS" w:hAnsi="Trebuchet MS"/>
          <w:i/>
          <w:iCs/>
          <w:szCs w:val="24"/>
          <w:lang w:val="ro-RO"/>
        </w:rPr>
        <w:t>Anexa nr. 13 la Ghidul solicitantului privind realizarea de investiții în suprastructura portuară de încărcare/ descărcare și depozitare a mărfurilor</w:t>
      </w:r>
    </w:p>
    <w:p w14:paraId="23AD9671" w14:textId="77777777" w:rsidR="00C64BD8" w:rsidRDefault="00C64BD8" w:rsidP="00762668">
      <w:pPr>
        <w:spacing w:before="120" w:after="120" w:line="276" w:lineRule="auto"/>
        <w:jc w:val="center"/>
        <w:rPr>
          <w:rFonts w:ascii="Trebuchet MS" w:hAnsi="Trebuchet MS"/>
          <w:lang w:val="ro-RO"/>
        </w:rPr>
      </w:pPr>
    </w:p>
    <w:p w14:paraId="75888CB2" w14:textId="77777777" w:rsidR="00C64BD8" w:rsidRDefault="00C64BD8" w:rsidP="00762668">
      <w:pPr>
        <w:spacing w:before="120" w:after="120" w:line="276" w:lineRule="auto"/>
        <w:jc w:val="center"/>
        <w:rPr>
          <w:rFonts w:ascii="Trebuchet MS" w:hAnsi="Trebuchet MS"/>
          <w:lang w:val="ro-RO"/>
        </w:rPr>
      </w:pPr>
    </w:p>
    <w:p w14:paraId="66A06A9B" w14:textId="77777777" w:rsidR="00C64BD8" w:rsidRDefault="00C64BD8" w:rsidP="00762668">
      <w:pPr>
        <w:spacing w:before="120" w:after="120" w:line="276" w:lineRule="auto"/>
        <w:jc w:val="center"/>
        <w:rPr>
          <w:rFonts w:ascii="Trebuchet MS" w:hAnsi="Trebuchet MS"/>
          <w:lang w:val="ro-RO"/>
        </w:rPr>
      </w:pPr>
    </w:p>
    <w:p w14:paraId="19158B18" w14:textId="128A81C0" w:rsidR="00762668" w:rsidRDefault="00196BB9" w:rsidP="00762668">
      <w:pPr>
        <w:spacing w:before="120" w:after="120" w:line="276" w:lineRule="auto"/>
        <w:jc w:val="center"/>
        <w:rPr>
          <w:rFonts w:ascii="Trebuchet MS" w:hAnsi="Trebuchet MS"/>
          <w:lang w:val="ro-RO"/>
        </w:rPr>
      </w:pPr>
      <w:r w:rsidRPr="00196BB9">
        <w:rPr>
          <w:rFonts w:ascii="Trebuchet MS" w:hAnsi="Trebuchet MS"/>
          <w:lang w:val="ro-RO"/>
        </w:rPr>
        <w:t>Programul Transport 2021-2027</w:t>
      </w:r>
    </w:p>
    <w:p w14:paraId="2D940383" w14:textId="77777777" w:rsidR="00762668" w:rsidRDefault="00762668" w:rsidP="00762668">
      <w:pPr>
        <w:spacing w:before="120" w:after="120" w:line="276" w:lineRule="auto"/>
        <w:jc w:val="center"/>
        <w:rPr>
          <w:rFonts w:ascii="Trebuchet MS" w:hAnsi="Trebuchet MS"/>
          <w:lang w:val="ro-RO"/>
        </w:rPr>
      </w:pPr>
    </w:p>
    <w:p w14:paraId="149C3782" w14:textId="77777777" w:rsidR="00762668" w:rsidRDefault="00762668" w:rsidP="00762668">
      <w:pPr>
        <w:spacing w:before="120" w:after="120" w:line="276" w:lineRule="auto"/>
        <w:jc w:val="center"/>
        <w:rPr>
          <w:rFonts w:ascii="Trebuchet MS" w:hAnsi="Trebuchet MS"/>
          <w:lang w:val="ro-RO"/>
        </w:rPr>
      </w:pPr>
    </w:p>
    <w:p w14:paraId="483F57F3" w14:textId="77777777" w:rsidR="00762668" w:rsidRDefault="00762668" w:rsidP="00762668">
      <w:pPr>
        <w:spacing w:before="120" w:after="120" w:line="276" w:lineRule="auto"/>
        <w:jc w:val="center"/>
        <w:rPr>
          <w:rFonts w:ascii="Trebuchet MS" w:hAnsi="Trebuchet MS"/>
          <w:lang w:val="ro-RO"/>
        </w:rPr>
      </w:pPr>
    </w:p>
    <w:p w14:paraId="35218FBF" w14:textId="77777777" w:rsidR="00762668" w:rsidRDefault="00762668" w:rsidP="00762668">
      <w:pPr>
        <w:spacing w:before="120" w:after="120" w:line="276" w:lineRule="auto"/>
        <w:jc w:val="center"/>
        <w:rPr>
          <w:rFonts w:ascii="Trebuchet MS" w:hAnsi="Trebuchet MS"/>
          <w:lang w:val="ro-RO"/>
        </w:rPr>
      </w:pPr>
    </w:p>
    <w:p w14:paraId="515ECF5A" w14:textId="1A443E51" w:rsidR="00762668" w:rsidRDefault="00762668" w:rsidP="00762668">
      <w:pPr>
        <w:spacing w:before="120" w:after="120" w:line="276" w:lineRule="auto"/>
        <w:jc w:val="center"/>
        <w:rPr>
          <w:rFonts w:ascii="Trebuchet MS" w:hAnsi="Trebuchet MS"/>
          <w:b/>
          <w:bCs/>
          <w:lang w:val="ro-RO"/>
        </w:rPr>
      </w:pPr>
    </w:p>
    <w:p w14:paraId="47177BC6" w14:textId="6AF4264E" w:rsidR="00196BB9" w:rsidRDefault="00196BB9" w:rsidP="00762668">
      <w:pPr>
        <w:spacing w:before="120" w:after="120" w:line="276" w:lineRule="auto"/>
        <w:jc w:val="center"/>
        <w:rPr>
          <w:rFonts w:ascii="Trebuchet MS" w:hAnsi="Trebuchet MS"/>
          <w:b/>
          <w:bCs/>
          <w:lang w:val="ro-RO"/>
        </w:rPr>
      </w:pPr>
    </w:p>
    <w:p w14:paraId="336E7433" w14:textId="77777777" w:rsidR="00196BB9" w:rsidRPr="00561375" w:rsidRDefault="00196BB9" w:rsidP="00762668">
      <w:pPr>
        <w:spacing w:before="120" w:after="120" w:line="276" w:lineRule="auto"/>
        <w:jc w:val="center"/>
        <w:rPr>
          <w:rFonts w:ascii="Trebuchet MS" w:hAnsi="Trebuchet MS"/>
          <w:b/>
          <w:bCs/>
          <w:lang w:val="ro-RO"/>
        </w:rPr>
      </w:pPr>
    </w:p>
    <w:p w14:paraId="05A49401" w14:textId="77777777" w:rsidR="007C37F1" w:rsidRPr="00561375" w:rsidRDefault="00762668" w:rsidP="00762668">
      <w:pPr>
        <w:spacing w:before="120" w:after="120" w:line="276" w:lineRule="auto"/>
        <w:jc w:val="center"/>
        <w:rPr>
          <w:rFonts w:ascii="Trebuchet MS" w:hAnsi="Trebuchet MS"/>
          <w:b/>
          <w:bCs/>
          <w:lang w:val="ro-RO"/>
        </w:rPr>
      </w:pPr>
      <w:r w:rsidRPr="00561375">
        <w:rPr>
          <w:rFonts w:ascii="Trebuchet MS" w:hAnsi="Trebuchet MS"/>
          <w:b/>
          <w:bCs/>
          <w:lang w:val="ro-RO"/>
        </w:rPr>
        <w:t xml:space="preserve">Contract de finanțare </w:t>
      </w:r>
    </w:p>
    <w:p w14:paraId="53816EC4" w14:textId="727F29ED" w:rsidR="00762668" w:rsidRPr="00561375" w:rsidRDefault="00762668" w:rsidP="00762668">
      <w:pPr>
        <w:spacing w:before="120" w:after="120" w:line="276" w:lineRule="auto"/>
        <w:jc w:val="center"/>
        <w:rPr>
          <w:rFonts w:ascii="Trebuchet MS" w:hAnsi="Trebuchet MS"/>
          <w:b/>
          <w:bCs/>
          <w:lang w:val="ro-RO"/>
        </w:rPr>
      </w:pPr>
      <w:r w:rsidRPr="00561375">
        <w:rPr>
          <w:rFonts w:ascii="Trebuchet MS" w:hAnsi="Trebuchet MS"/>
          <w:b/>
          <w:bCs/>
          <w:lang w:val="ro-RO"/>
        </w:rPr>
        <w:t>nr.</w:t>
      </w:r>
      <w:r w:rsidR="003E0335">
        <w:rPr>
          <w:rFonts w:ascii="Trebuchet MS" w:hAnsi="Trebuchet MS"/>
          <w:b/>
          <w:bCs/>
          <w:lang w:val="ro-RO"/>
        </w:rPr>
        <w:t>..</w:t>
      </w:r>
    </w:p>
    <w:p w14:paraId="06C1E097" w14:textId="2F6C97BA" w:rsidR="007C37F1" w:rsidRDefault="007C37F1" w:rsidP="00762668">
      <w:pPr>
        <w:spacing w:before="120" w:after="120" w:line="276" w:lineRule="auto"/>
        <w:jc w:val="center"/>
        <w:rPr>
          <w:rFonts w:ascii="Trebuchet MS" w:hAnsi="Trebuchet MS"/>
          <w:b/>
          <w:bCs/>
          <w:lang w:val="ro-RO"/>
        </w:rPr>
      </w:pPr>
    </w:p>
    <w:p w14:paraId="7405942F" w14:textId="77777777" w:rsidR="00196BB9" w:rsidRPr="00561375" w:rsidRDefault="00196BB9" w:rsidP="00762668">
      <w:pPr>
        <w:spacing w:before="120" w:after="120" w:line="276" w:lineRule="auto"/>
        <w:jc w:val="center"/>
        <w:rPr>
          <w:rFonts w:ascii="Trebuchet MS" w:hAnsi="Trebuchet MS"/>
          <w:b/>
          <w:bCs/>
          <w:lang w:val="ro-RO"/>
        </w:rPr>
      </w:pPr>
    </w:p>
    <w:p w14:paraId="190CB40C" w14:textId="13785E24" w:rsidR="00762668" w:rsidRPr="00561375" w:rsidRDefault="00762668" w:rsidP="00762668">
      <w:pPr>
        <w:spacing w:before="120" w:after="120" w:line="276" w:lineRule="auto"/>
        <w:jc w:val="center"/>
        <w:rPr>
          <w:rFonts w:ascii="Trebuchet MS" w:hAnsi="Trebuchet MS"/>
          <w:b/>
          <w:bCs/>
          <w:lang w:val="ro-RO"/>
        </w:rPr>
      </w:pPr>
      <w:r w:rsidRPr="00561375">
        <w:rPr>
          <w:rFonts w:ascii="Trebuchet MS" w:hAnsi="Trebuchet MS"/>
          <w:b/>
          <w:bCs/>
          <w:lang w:val="ro-RO"/>
        </w:rPr>
        <w:t>Titlu proiect:</w:t>
      </w:r>
      <w:r w:rsidR="00186F3C" w:rsidRPr="005372B0">
        <w:rPr>
          <w:b/>
          <w:bCs/>
          <w:lang w:val="ro-RO"/>
        </w:rPr>
        <w:t xml:space="preserve"> </w:t>
      </w:r>
    </w:p>
    <w:p w14:paraId="6EC9532B" w14:textId="77777777" w:rsidR="00762668" w:rsidRPr="00561375" w:rsidRDefault="00762668" w:rsidP="00762668">
      <w:pPr>
        <w:spacing w:before="120" w:after="120" w:line="276" w:lineRule="auto"/>
        <w:jc w:val="both"/>
        <w:rPr>
          <w:rFonts w:ascii="Trebuchet MS" w:hAnsi="Trebuchet MS"/>
          <w:b/>
          <w:bCs/>
          <w:lang w:val="ro-RO"/>
        </w:rPr>
      </w:pPr>
    </w:p>
    <w:p w14:paraId="5F336A35" w14:textId="3D459167" w:rsidR="00762668" w:rsidRPr="00561375" w:rsidRDefault="00762668" w:rsidP="00762668">
      <w:pPr>
        <w:spacing w:before="120" w:after="120" w:line="276" w:lineRule="auto"/>
        <w:jc w:val="both"/>
        <w:rPr>
          <w:rFonts w:ascii="Trebuchet MS" w:hAnsi="Trebuchet MS"/>
          <w:b/>
          <w:bCs/>
          <w:lang w:val="ro-RO"/>
        </w:rPr>
      </w:pPr>
    </w:p>
    <w:p w14:paraId="30E7F0DD" w14:textId="4D101CF6" w:rsidR="00762668" w:rsidRPr="00561375" w:rsidRDefault="00762668" w:rsidP="00762668">
      <w:pPr>
        <w:spacing w:before="120" w:after="120" w:line="276" w:lineRule="auto"/>
        <w:jc w:val="both"/>
        <w:rPr>
          <w:rFonts w:ascii="Trebuchet MS" w:hAnsi="Trebuchet MS"/>
          <w:b/>
          <w:bCs/>
          <w:lang w:val="ro-RO"/>
        </w:rPr>
      </w:pPr>
    </w:p>
    <w:p w14:paraId="7E33D890" w14:textId="26080C4B" w:rsidR="00762668" w:rsidRPr="00561375" w:rsidRDefault="00762668" w:rsidP="00762668">
      <w:pPr>
        <w:spacing w:before="120" w:after="120" w:line="276" w:lineRule="auto"/>
        <w:jc w:val="both"/>
        <w:rPr>
          <w:rFonts w:ascii="Trebuchet MS" w:hAnsi="Trebuchet MS"/>
          <w:b/>
          <w:bCs/>
          <w:lang w:val="ro-RO"/>
        </w:rPr>
      </w:pPr>
    </w:p>
    <w:p w14:paraId="1DCC5604" w14:textId="430C96D8" w:rsidR="00762668" w:rsidRDefault="00762668" w:rsidP="00762668">
      <w:pPr>
        <w:spacing w:before="120" w:after="120" w:line="276" w:lineRule="auto"/>
        <w:jc w:val="both"/>
        <w:rPr>
          <w:rFonts w:ascii="Trebuchet MS" w:hAnsi="Trebuchet MS"/>
          <w:lang w:val="ro-RO"/>
        </w:rPr>
      </w:pPr>
    </w:p>
    <w:p w14:paraId="5503A992" w14:textId="088D1C5C" w:rsidR="00762668" w:rsidRDefault="00762668" w:rsidP="00762668">
      <w:pPr>
        <w:spacing w:before="120" w:after="120" w:line="276" w:lineRule="auto"/>
        <w:jc w:val="both"/>
        <w:rPr>
          <w:rFonts w:ascii="Trebuchet MS" w:hAnsi="Trebuchet MS"/>
          <w:lang w:val="ro-RO"/>
        </w:rPr>
      </w:pPr>
    </w:p>
    <w:p w14:paraId="2885B27D" w14:textId="2C1D40AD" w:rsidR="00762668" w:rsidRDefault="00762668" w:rsidP="00762668">
      <w:pPr>
        <w:spacing w:before="120" w:after="120" w:line="276" w:lineRule="auto"/>
        <w:jc w:val="both"/>
        <w:rPr>
          <w:rFonts w:ascii="Trebuchet MS" w:hAnsi="Trebuchet MS"/>
          <w:lang w:val="ro-RO"/>
        </w:rPr>
      </w:pPr>
    </w:p>
    <w:p w14:paraId="7946E976" w14:textId="3077520C" w:rsidR="00762668" w:rsidRDefault="00762668" w:rsidP="00762668">
      <w:pPr>
        <w:spacing w:before="120" w:after="120" w:line="276" w:lineRule="auto"/>
        <w:jc w:val="both"/>
        <w:rPr>
          <w:rFonts w:ascii="Trebuchet MS" w:hAnsi="Trebuchet MS"/>
          <w:lang w:val="ro-RO"/>
        </w:rPr>
      </w:pPr>
    </w:p>
    <w:p w14:paraId="6C936BB3" w14:textId="6E97ADF5" w:rsidR="00762668" w:rsidRDefault="00762668" w:rsidP="00762668">
      <w:pPr>
        <w:spacing w:before="120" w:after="120" w:line="276" w:lineRule="auto"/>
        <w:jc w:val="both"/>
        <w:rPr>
          <w:rFonts w:ascii="Trebuchet MS" w:hAnsi="Trebuchet MS"/>
          <w:lang w:val="ro-RO"/>
        </w:rPr>
      </w:pPr>
    </w:p>
    <w:p w14:paraId="4BF97AA0" w14:textId="3CE2383F" w:rsidR="00762668" w:rsidRDefault="00762668" w:rsidP="00762668">
      <w:pPr>
        <w:spacing w:before="120" w:after="120" w:line="276" w:lineRule="auto"/>
        <w:jc w:val="both"/>
        <w:rPr>
          <w:rFonts w:ascii="Trebuchet MS" w:hAnsi="Trebuchet MS"/>
          <w:lang w:val="ro-RO"/>
        </w:rPr>
      </w:pPr>
    </w:p>
    <w:p w14:paraId="4D94A6D9" w14:textId="5AD1A421" w:rsidR="00762668" w:rsidRDefault="00762668" w:rsidP="00762668">
      <w:pPr>
        <w:spacing w:before="120" w:after="120" w:line="276" w:lineRule="auto"/>
        <w:jc w:val="both"/>
        <w:rPr>
          <w:rFonts w:ascii="Trebuchet MS" w:hAnsi="Trebuchet MS"/>
          <w:lang w:val="ro-RO"/>
        </w:rPr>
      </w:pPr>
    </w:p>
    <w:p w14:paraId="379262E6" w14:textId="05E8F464" w:rsidR="00762668" w:rsidRDefault="00762668" w:rsidP="00762668">
      <w:pPr>
        <w:spacing w:before="120" w:after="120" w:line="276" w:lineRule="auto"/>
        <w:jc w:val="both"/>
        <w:rPr>
          <w:rFonts w:ascii="Trebuchet MS" w:hAnsi="Trebuchet MS"/>
          <w:lang w:val="ro-RO"/>
        </w:rPr>
      </w:pPr>
    </w:p>
    <w:p w14:paraId="54F443D8" w14:textId="39DB930E" w:rsidR="00762668" w:rsidRDefault="00762668" w:rsidP="00762668">
      <w:pPr>
        <w:spacing w:before="120" w:after="120" w:line="276" w:lineRule="auto"/>
        <w:jc w:val="both"/>
        <w:rPr>
          <w:rFonts w:ascii="Trebuchet MS" w:hAnsi="Trebuchet MS"/>
          <w:lang w:val="ro-RO"/>
        </w:rPr>
      </w:pPr>
    </w:p>
    <w:p w14:paraId="37A554E8" w14:textId="5CB7136F" w:rsidR="00762668" w:rsidRDefault="00762668" w:rsidP="00762668">
      <w:pPr>
        <w:spacing w:before="120" w:after="120" w:line="276" w:lineRule="auto"/>
        <w:jc w:val="both"/>
        <w:rPr>
          <w:rFonts w:ascii="Trebuchet MS" w:hAnsi="Trebuchet MS"/>
          <w:lang w:val="ro-RO"/>
        </w:rPr>
      </w:pPr>
    </w:p>
    <w:p w14:paraId="76716A47" w14:textId="780727A4" w:rsidR="00762668" w:rsidRDefault="00762668" w:rsidP="00762668">
      <w:pPr>
        <w:spacing w:before="120" w:after="120" w:line="276" w:lineRule="auto"/>
        <w:jc w:val="both"/>
        <w:rPr>
          <w:rFonts w:ascii="Trebuchet MS" w:hAnsi="Trebuchet MS"/>
          <w:lang w:val="ro-RO"/>
        </w:rPr>
      </w:pPr>
    </w:p>
    <w:p w14:paraId="4588B68A" w14:textId="28CF9EA1" w:rsidR="00762668" w:rsidRDefault="00762668" w:rsidP="00762668">
      <w:pPr>
        <w:spacing w:before="120" w:after="120" w:line="276" w:lineRule="auto"/>
        <w:jc w:val="both"/>
        <w:rPr>
          <w:rFonts w:ascii="Trebuchet MS" w:hAnsi="Trebuchet MS"/>
          <w:lang w:val="ro-RO"/>
        </w:rPr>
      </w:pPr>
    </w:p>
    <w:p w14:paraId="40055FCE" w14:textId="29392918" w:rsidR="00762668" w:rsidRDefault="00762668" w:rsidP="00762668">
      <w:pPr>
        <w:spacing w:before="120" w:after="120" w:line="276" w:lineRule="auto"/>
        <w:jc w:val="both"/>
        <w:rPr>
          <w:rFonts w:ascii="Trebuchet MS" w:hAnsi="Trebuchet MS"/>
          <w:lang w:val="ro-RO"/>
        </w:rPr>
      </w:pPr>
    </w:p>
    <w:p w14:paraId="10EA4D98" w14:textId="07AF8BD3" w:rsidR="00762668" w:rsidRDefault="00762668" w:rsidP="00762668">
      <w:pPr>
        <w:spacing w:before="120" w:after="120" w:line="276" w:lineRule="auto"/>
        <w:jc w:val="both"/>
        <w:rPr>
          <w:rFonts w:ascii="Trebuchet MS" w:hAnsi="Trebuchet MS"/>
          <w:lang w:val="ro-RO"/>
        </w:rPr>
      </w:pPr>
    </w:p>
    <w:p w14:paraId="7493DBB1" w14:textId="675FFE6C" w:rsidR="00762668" w:rsidRDefault="00762668" w:rsidP="00762668">
      <w:pPr>
        <w:spacing w:before="120" w:after="120" w:line="276" w:lineRule="auto"/>
        <w:jc w:val="both"/>
        <w:rPr>
          <w:rFonts w:ascii="Trebuchet MS" w:hAnsi="Trebuchet MS"/>
          <w:lang w:val="ro-RO"/>
        </w:rPr>
      </w:pPr>
    </w:p>
    <w:p w14:paraId="3B7F9306" w14:textId="77777777" w:rsidR="00762668" w:rsidRDefault="00762668" w:rsidP="00762668">
      <w:pPr>
        <w:spacing w:before="120" w:after="120" w:line="276" w:lineRule="auto"/>
        <w:jc w:val="both"/>
        <w:rPr>
          <w:rFonts w:ascii="Trebuchet MS" w:hAnsi="Trebuchet MS"/>
          <w:lang w:val="ro-RO"/>
        </w:rPr>
      </w:pPr>
    </w:p>
    <w:p w14:paraId="29D4FFD7" w14:textId="77777777" w:rsidR="00762668" w:rsidRPr="00762668" w:rsidRDefault="00762668" w:rsidP="00762668">
      <w:pPr>
        <w:spacing w:before="120" w:after="120" w:line="276" w:lineRule="auto"/>
        <w:jc w:val="both"/>
        <w:rPr>
          <w:rFonts w:ascii="Trebuchet MS" w:hAnsi="Trebuchet MS"/>
          <w:b/>
          <w:bCs/>
          <w:lang w:val="ro-RO"/>
        </w:rPr>
      </w:pPr>
      <w:r w:rsidRPr="00762668">
        <w:rPr>
          <w:rFonts w:ascii="Trebuchet MS" w:hAnsi="Trebuchet MS"/>
          <w:b/>
          <w:bCs/>
          <w:lang w:val="ro-RO"/>
        </w:rPr>
        <w:t>I. Părțile</w:t>
      </w:r>
    </w:p>
    <w:p w14:paraId="4770650D" w14:textId="301117C0" w:rsidR="00A71CCC" w:rsidRPr="00A71CCC" w:rsidRDefault="00A71CCC" w:rsidP="00A71CCC">
      <w:pPr>
        <w:spacing w:before="120" w:after="120" w:line="276" w:lineRule="auto"/>
        <w:jc w:val="both"/>
        <w:rPr>
          <w:rFonts w:ascii="Trebuchet MS" w:hAnsi="Trebuchet MS"/>
          <w:b/>
          <w:bCs/>
          <w:i/>
          <w:iCs/>
          <w:lang w:val="ro-RO"/>
        </w:rPr>
      </w:pPr>
      <w:bookmarkStart w:id="0" w:name="_Hlk153964686"/>
      <w:r w:rsidRPr="00A71CCC">
        <w:rPr>
          <w:rFonts w:ascii="Trebuchet MS" w:hAnsi="Trebuchet MS"/>
          <w:b/>
          <w:bCs/>
          <w:lang w:val="ro-RO"/>
        </w:rPr>
        <w:t>Ministerul Transporturilor și Infrastructurii</w:t>
      </w:r>
      <w:r w:rsidRPr="00A71CCC">
        <w:rPr>
          <w:rFonts w:ascii="Trebuchet MS" w:hAnsi="Trebuchet MS"/>
          <w:lang w:val="ro-RO"/>
        </w:rPr>
        <w:t xml:space="preserve">, în calitate de </w:t>
      </w:r>
      <w:r w:rsidRPr="00A71CCC">
        <w:rPr>
          <w:rFonts w:ascii="Trebuchet MS" w:hAnsi="Trebuchet MS"/>
          <w:b/>
          <w:lang w:val="ro-RO"/>
        </w:rPr>
        <w:t xml:space="preserve">Autoritate de Management </w:t>
      </w:r>
      <w:r w:rsidRPr="00A71CCC">
        <w:rPr>
          <w:rFonts w:ascii="Trebuchet MS" w:hAnsi="Trebuchet MS"/>
          <w:lang w:val="ro-RO"/>
        </w:rPr>
        <w:t xml:space="preserve">pentru Programul Transport 2021-2027, cu sediul în B-dul Dinicu Golescu nr. 38, municipiul București, sector 1, București, România, cod poștal 010873, telefon: 021.319.61.49, fax: 021.312.07.72, poștă electronică cabinet.ministru@mt.ro, cod de înregistrare fiscală 13633330, reprezentat legal de domnul Sorin Mihai GRINDEANU, </w:t>
      </w:r>
      <w:r w:rsidRPr="00A71CCC">
        <w:rPr>
          <w:rFonts w:ascii="Trebuchet MS" w:hAnsi="Trebuchet MS"/>
          <w:b/>
          <w:bCs/>
          <w:lang w:val="ro-RO"/>
        </w:rPr>
        <w:t>în calitate de Ministru al Transporturilor și Infrastructurii</w:t>
      </w:r>
      <w:r w:rsidR="00C93D7C">
        <w:rPr>
          <w:rFonts w:ascii="Trebuchet MS" w:hAnsi="Trebuchet MS"/>
          <w:b/>
          <w:bCs/>
          <w:lang w:val="ro-RO"/>
        </w:rPr>
        <w:t>,</w:t>
      </w:r>
      <w:r w:rsidR="00C93D7C" w:rsidRPr="00C93D7C">
        <w:rPr>
          <w:rFonts w:ascii="Trebuchet MS" w:hAnsi="Trebuchet MS"/>
          <w:b/>
          <w:bCs/>
          <w:lang w:val="ro-RO"/>
        </w:rPr>
        <w:t xml:space="preserve"> </w:t>
      </w:r>
      <w:r w:rsidR="00C93D7C">
        <w:rPr>
          <w:rFonts w:ascii="Trebuchet MS" w:hAnsi="Trebuchet MS"/>
          <w:b/>
          <w:bCs/>
          <w:lang w:val="ro-RO"/>
        </w:rPr>
        <w:t>denumit în cele ce urmează AM</w:t>
      </w:r>
    </w:p>
    <w:p w14:paraId="116F2E66" w14:textId="7907462A" w:rsidR="00A71CCC" w:rsidRPr="00A71CCC" w:rsidRDefault="00A71CCC" w:rsidP="00A71CCC">
      <w:pPr>
        <w:spacing w:before="120" w:after="120" w:line="276" w:lineRule="auto"/>
        <w:jc w:val="both"/>
        <w:rPr>
          <w:rFonts w:ascii="Trebuchet MS" w:hAnsi="Trebuchet MS"/>
          <w:b/>
          <w:lang w:val="ro-RO"/>
        </w:rPr>
      </w:pPr>
      <w:r w:rsidRPr="00A71CCC">
        <w:rPr>
          <w:rFonts w:ascii="Trebuchet MS" w:hAnsi="Trebuchet MS"/>
          <w:b/>
          <w:lang w:val="ro-RO"/>
        </w:rPr>
        <w:t>și</w:t>
      </w:r>
    </w:p>
    <w:p w14:paraId="7153AF61" w14:textId="4EFE16DE" w:rsidR="00A71CCC" w:rsidRPr="00A71CCC" w:rsidRDefault="003E0335" w:rsidP="00A71CCC">
      <w:pPr>
        <w:spacing w:before="120" w:after="120" w:line="276" w:lineRule="auto"/>
        <w:jc w:val="both"/>
        <w:rPr>
          <w:rFonts w:ascii="Trebuchet MS" w:hAnsi="Trebuchet MS"/>
          <w:bCs/>
          <w:lang w:val="ro-RO"/>
        </w:rPr>
      </w:pPr>
      <w:r>
        <w:rPr>
          <w:rFonts w:ascii="Trebuchet MS" w:hAnsi="Trebuchet MS"/>
          <w:b/>
          <w:lang w:val="ro-RO"/>
        </w:rPr>
        <w:t>.......</w:t>
      </w:r>
      <w:r w:rsidR="00A71CCC" w:rsidRPr="00A71CCC">
        <w:rPr>
          <w:rFonts w:ascii="Trebuchet MS" w:hAnsi="Trebuchet MS"/>
          <w:b/>
          <w:lang w:val="ro-RO"/>
        </w:rPr>
        <w:t xml:space="preserve"> </w:t>
      </w:r>
      <w:r w:rsidR="00A71CCC" w:rsidRPr="00A71CCC">
        <w:rPr>
          <w:rFonts w:ascii="Trebuchet MS" w:hAnsi="Trebuchet MS"/>
          <w:bCs/>
          <w:lang w:val="ro-RO"/>
        </w:rPr>
        <w:t xml:space="preserve">cod de identificare fiscal </w:t>
      </w:r>
      <w:r>
        <w:rPr>
          <w:rFonts w:ascii="Trebuchet MS" w:hAnsi="Trebuchet MS"/>
          <w:bCs/>
          <w:lang w:val="ro-RO"/>
        </w:rPr>
        <w:t>...</w:t>
      </w:r>
      <w:r w:rsidR="00A71CCC" w:rsidRPr="00A71CCC">
        <w:rPr>
          <w:rFonts w:ascii="Trebuchet MS" w:hAnsi="Trebuchet MS"/>
          <w:bCs/>
          <w:lang w:val="ro-RO"/>
        </w:rPr>
        <w:t xml:space="preserve">, înregistrată la Registrul Comerțului cu nr. </w:t>
      </w:r>
      <w:r>
        <w:rPr>
          <w:rFonts w:ascii="Trebuchet MS" w:hAnsi="Trebuchet MS"/>
          <w:bCs/>
          <w:lang w:val="ro-RO"/>
        </w:rPr>
        <w:t>...</w:t>
      </w:r>
      <w:r w:rsidR="00A71CCC" w:rsidRPr="00A71CCC">
        <w:rPr>
          <w:rFonts w:ascii="Trebuchet MS" w:hAnsi="Trebuchet MS"/>
          <w:bCs/>
          <w:lang w:val="ro-RO"/>
        </w:rPr>
        <w:t>,  cu sediul în,</w:t>
      </w:r>
      <w:r>
        <w:rPr>
          <w:rFonts w:ascii="Trebuchet MS" w:hAnsi="Trebuchet MS"/>
          <w:bCs/>
          <w:lang w:val="ro-RO"/>
        </w:rPr>
        <w:t>...</w:t>
      </w:r>
      <w:r w:rsidR="00A71CCC" w:rsidRPr="00A71CCC">
        <w:rPr>
          <w:rFonts w:ascii="Trebuchet MS" w:hAnsi="Trebuchet MS"/>
          <w:bCs/>
          <w:lang w:val="ro-RO"/>
        </w:rPr>
        <w:t xml:space="preserve"> telefon </w:t>
      </w:r>
      <w:r>
        <w:rPr>
          <w:rFonts w:ascii="Trebuchet MS" w:hAnsi="Trebuchet MS"/>
          <w:bCs/>
          <w:lang w:val="ro-RO"/>
        </w:rPr>
        <w:t>...</w:t>
      </w:r>
      <w:r w:rsidR="00A71CCC" w:rsidRPr="00A71CCC">
        <w:rPr>
          <w:rFonts w:ascii="Trebuchet MS" w:hAnsi="Trebuchet MS"/>
          <w:bCs/>
          <w:lang w:val="ro-RO"/>
        </w:rPr>
        <w:t>,</w:t>
      </w:r>
      <w:r w:rsidR="006303DB">
        <w:rPr>
          <w:rFonts w:ascii="Trebuchet MS" w:hAnsi="Trebuchet MS"/>
          <w:bCs/>
          <w:lang w:val="ro-RO"/>
        </w:rPr>
        <w:t xml:space="preserve"> </w:t>
      </w:r>
      <w:r w:rsidR="00A71CCC" w:rsidRPr="00A71CCC">
        <w:rPr>
          <w:rFonts w:ascii="Trebuchet MS" w:hAnsi="Trebuchet MS"/>
          <w:bCs/>
          <w:lang w:val="ro-RO"/>
        </w:rPr>
        <w:t>fax</w:t>
      </w:r>
      <w:r>
        <w:rPr>
          <w:rFonts w:ascii="Trebuchet MS" w:hAnsi="Trebuchet MS"/>
          <w:bCs/>
          <w:lang w:val="ro-RO"/>
        </w:rPr>
        <w:t>....</w:t>
      </w:r>
      <w:r w:rsidR="00A71CCC" w:rsidRPr="00A71CCC">
        <w:rPr>
          <w:rFonts w:ascii="Trebuchet MS" w:hAnsi="Trebuchet MS"/>
          <w:bCs/>
          <w:lang w:val="ro-RO"/>
        </w:rPr>
        <w:t xml:space="preserve">, poștă electronică </w:t>
      </w:r>
      <w:r>
        <w:rPr>
          <w:rFonts w:ascii="Trebuchet MS" w:hAnsi="Trebuchet MS"/>
          <w:bCs/>
          <w:lang w:val="ro-RO"/>
        </w:rPr>
        <w:t>...</w:t>
      </w:r>
      <w:r w:rsidR="00A71CCC" w:rsidRPr="00A71CCC">
        <w:rPr>
          <w:rFonts w:ascii="Trebuchet MS" w:hAnsi="Trebuchet MS"/>
          <w:bCs/>
          <w:lang w:val="ro-RO"/>
        </w:rPr>
        <w:t xml:space="preserve">, reprezentată legal de </w:t>
      </w:r>
      <w:r>
        <w:rPr>
          <w:rFonts w:ascii="Trebuchet MS" w:hAnsi="Trebuchet MS"/>
          <w:bCs/>
          <w:lang w:val="ro-RO"/>
        </w:rPr>
        <w:t>...</w:t>
      </w:r>
      <w:r w:rsidR="00A71CCC" w:rsidRPr="00A71CCC">
        <w:rPr>
          <w:rFonts w:ascii="Trebuchet MS" w:hAnsi="Trebuchet MS"/>
          <w:bCs/>
          <w:lang w:val="ro-RO"/>
        </w:rPr>
        <w:t xml:space="preserve">, identificat prin </w:t>
      </w:r>
      <w:r>
        <w:rPr>
          <w:rFonts w:ascii="Trebuchet MS" w:hAnsi="Trebuchet MS"/>
          <w:bCs/>
          <w:lang w:val="ro-RO"/>
        </w:rPr>
        <w:t>...</w:t>
      </w:r>
      <w:r w:rsidR="00A71CCC" w:rsidRPr="00A71CCC">
        <w:rPr>
          <w:rFonts w:ascii="Trebuchet MS" w:hAnsi="Trebuchet MS"/>
          <w:bCs/>
          <w:lang w:val="ro-RO"/>
        </w:rPr>
        <w:t>, ,</w:t>
      </w:r>
      <w:r w:rsidR="00A71CCC" w:rsidRPr="00A71CCC">
        <w:rPr>
          <w:rFonts w:ascii="Trebuchet MS" w:hAnsi="Trebuchet MS"/>
          <w:b/>
          <w:lang w:val="ro-RO"/>
        </w:rPr>
        <w:t xml:space="preserve"> în calitate de Beneficiar al finanțării, denumit în continuare Beneficiar</w:t>
      </w:r>
    </w:p>
    <w:bookmarkEnd w:id="0"/>
    <w:p w14:paraId="4F1460B2" w14:textId="37F46EF5" w:rsidR="00762668" w:rsidRPr="00762668" w:rsidRDefault="00762668" w:rsidP="00AA04CC">
      <w:pPr>
        <w:spacing w:before="120" w:after="120" w:line="276" w:lineRule="auto"/>
        <w:jc w:val="both"/>
        <w:rPr>
          <w:rFonts w:ascii="Trebuchet MS" w:hAnsi="Trebuchet MS"/>
          <w:lang w:val="ro-RO"/>
        </w:rPr>
      </w:pPr>
      <w:r w:rsidRPr="00762668">
        <w:rPr>
          <w:rFonts w:ascii="Trebuchet MS" w:hAnsi="Trebuchet MS"/>
          <w:lang w:val="ro-RO"/>
        </w:rPr>
        <w:t>au convenit încheierea prezentului contract, în următoarele condiții:</w:t>
      </w:r>
    </w:p>
    <w:p w14:paraId="5BCE6F45" w14:textId="77777777" w:rsidR="00762668" w:rsidRPr="00762668" w:rsidRDefault="00762668" w:rsidP="00762668">
      <w:pPr>
        <w:spacing w:before="120" w:after="120" w:line="276" w:lineRule="auto"/>
        <w:jc w:val="both"/>
        <w:rPr>
          <w:rFonts w:ascii="Trebuchet MS" w:hAnsi="Trebuchet MS"/>
          <w:b/>
          <w:bCs/>
          <w:lang w:val="ro-RO"/>
        </w:rPr>
      </w:pPr>
      <w:r w:rsidRPr="00762668">
        <w:rPr>
          <w:rFonts w:ascii="Trebuchet MS" w:hAnsi="Trebuchet MS"/>
          <w:b/>
          <w:bCs/>
          <w:lang w:val="ro-RO"/>
        </w:rPr>
        <w:t>II. Precizări prealabile</w:t>
      </w:r>
    </w:p>
    <w:p w14:paraId="198F856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În prezentul contract de finanțare, cu excepția situațiilor când contextul cere altfel sau a unei prevederi contrare:</w:t>
      </w:r>
    </w:p>
    <w:p w14:paraId="31FDAA5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cuvintele care indică singularul includ și pluralul, iar cuvintele care indică pluralul includ și singularul;</w:t>
      </w:r>
    </w:p>
    <w:p w14:paraId="6B7DABD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cuvintele care indică un gen includ toate genurile;</w:t>
      </w:r>
    </w:p>
    <w:p w14:paraId="4F36533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termenul „zi“ reprezintă zi calendaristică dacă nu se specifică altfel;</w:t>
      </w:r>
    </w:p>
    <w:p w14:paraId="72222A7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23C4ACE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e) termenul de „destinatar final“ are înțelesul prevăzut de art. 2 pct. 18 din Regulamentul (UE) 2021/1.060;</w:t>
      </w:r>
    </w:p>
    <w:p w14:paraId="4B2A6D2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f) termenul de „relocare“ are înțelesul prevăzut de art. 2 pct. 27 din Regulamentul (UE) 2021/1.060;</w:t>
      </w:r>
    </w:p>
    <w:p w14:paraId="35A9D9A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g) termenul „lider de parteneriat“ are înțelesul prevăzut de art. 2 alin. (4) lit. q) din Ordonanța de urgență a Guvernului nr. 133/2021 privind gestionarea financiară a fondurilor europene pentru perioada de programare 2021-2027 alocate României din Fondul european </w:t>
      </w:r>
      <w:r w:rsidRPr="00762668">
        <w:rPr>
          <w:rFonts w:ascii="Trebuchet MS" w:hAnsi="Trebuchet MS"/>
          <w:lang w:val="ro-RO"/>
        </w:rPr>
        <w:lastRenderedPageBreak/>
        <w:t>de dezvoltare regională, Fondul de coeziune, Fondul social european Plus, Fondul pentru o tranziție justă;</w:t>
      </w:r>
    </w:p>
    <w:p w14:paraId="500F411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h) în înțelesul prezentului contract de finanțare și al anexelor acestuia, trimiterile la actele normative includ și modificările și completările ulterioare ale acestora, precum și orice alte acte normative subsecvente;</w:t>
      </w:r>
    </w:p>
    <w:p w14:paraId="744016D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59BA3FD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j) în înțelesul prezentului contract de finanțare, atunci când proiectul se implementează în parteneriat, prin „beneficiar“ se înțelege întregul parteneriat (lider de parteneriat și partenerii);</w:t>
      </w:r>
    </w:p>
    <w:p w14:paraId="59307C1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k) în înțelesul prezentului contract de finanțare orice referire la contract se va interpreta ca fiind făcută atât la contract, cât și la anexele acestuia;</w:t>
      </w:r>
    </w:p>
    <w:p w14:paraId="3416504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l) în înțelesul prezentului contract de finanțare, dacă prin acte normative nu se prevede altfel, termenele (inclusiv durata contractului) se calculează după cum urmează:</w:t>
      </w:r>
    </w:p>
    <w:p w14:paraId="5712BBA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 când termenul este stabilit pe luni, el se împlinește în ziua corespunzătoare din ultima lună. Dacă ultima lună nu are o zi corespunzătoare celei în care termenul a început să curgă, termenul se împlinește în ultima zi a acestei luni;</w:t>
      </w:r>
    </w:p>
    <w:p w14:paraId="04B5421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(ii) când termenul este stabilit pe zile, acesta începe să curgă în ziua intrării în vigoare a contractului și se împlinește la ora 24.00 din ultima zi;</w:t>
      </w:r>
    </w:p>
    <w:p w14:paraId="38B653F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(iii) când termenul este stabilit atât pe luni, cât și pe zile, termenul se calculează aplicând regulile stabilite la pct. (i), iar termenul pe zile curge în continuarea celui stabilit pe luni și se împlinește la ora 24.00 din ultima zi;</w:t>
      </w:r>
    </w:p>
    <w:p w14:paraId="45BEEC4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(iv) dacă ultima zi a termenului este o zi nelucrătoare, termenul se consideră împlinit la sfârșitul primei zile lucrătoare care îi urmează;</w:t>
      </w:r>
    </w:p>
    <w:p w14:paraId="487AAA85" w14:textId="45BF2B30"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m) în înțelesul prezentului contract de finanțare, perioada în care contractul de finanțare încheiat produce efecte reprezintă perioada cuprinsă între data semnării contractului de finanțare de către </w:t>
      </w:r>
      <w:r w:rsidR="0017798F">
        <w:rPr>
          <w:rFonts w:ascii="Trebuchet MS" w:hAnsi="Trebuchet MS"/>
          <w:lang w:val="ro-RO"/>
        </w:rPr>
        <w:t xml:space="preserve">AM </w:t>
      </w:r>
      <w:r w:rsidRPr="00762668">
        <w:rPr>
          <w:rFonts w:ascii="Trebuchet MS" w:hAnsi="Trebuchet MS"/>
          <w:lang w:val="ro-RO"/>
        </w:rPr>
        <w:t xml:space="preserve"> și data închiderii Programului sau data expirării</w:t>
      </w:r>
    </w:p>
    <w:p w14:paraId="24EC848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perioadei pentru care trebuie asigurat caracterul durabil sau sustenabilitatea/durabilitatea proiectului, după caz, oricare intervine ultima.</w:t>
      </w:r>
    </w:p>
    <w:p w14:paraId="20A55BE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Finanțarea nerambursabilă acordată Beneficiarului este stabilită în termenii și condițiile prezentului contract de finanțare.</w:t>
      </w:r>
    </w:p>
    <w:p w14:paraId="02C3887C" w14:textId="3B5C20A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Contractul de finanțare este un contract de adeziune. Acesta stabilește cadrul juridic general în care se va desfășura relația contractuală dintre </w:t>
      </w:r>
      <w:r w:rsidR="0017798F">
        <w:rPr>
          <w:rFonts w:ascii="Trebuchet MS" w:hAnsi="Trebuchet MS"/>
          <w:lang w:val="ro-RO"/>
        </w:rPr>
        <w:t xml:space="preserve">AM </w:t>
      </w:r>
      <w:r w:rsidRPr="00762668">
        <w:rPr>
          <w:rFonts w:ascii="Trebuchet MS" w:hAnsi="Trebuchet MS"/>
          <w:lang w:val="ro-RO"/>
        </w:rPr>
        <w:t xml:space="preserve">și Beneficiar. Raporturile juridice dintre </w:t>
      </w:r>
      <w:r w:rsidR="0017798F">
        <w:rPr>
          <w:rFonts w:ascii="Trebuchet MS" w:hAnsi="Trebuchet MS"/>
          <w:lang w:val="ro-RO"/>
        </w:rPr>
        <w:t>AM</w:t>
      </w:r>
      <w:r w:rsidRPr="00762668">
        <w:rPr>
          <w:rFonts w:ascii="Trebuchet MS" w:hAnsi="Trebuchet MS"/>
          <w:lang w:val="ro-RO"/>
        </w:rPr>
        <w:t xml:space="preserve"> și Beneficiar vor fi guvernate de prezentul contract de finanțare care, împreună cu dispozițiile prevăzute în fiecare dintre documentele contractului de finanțare, vor reprezenta legea părților.</w:t>
      </w:r>
    </w:p>
    <w:p w14:paraId="2257AF2D" w14:textId="77777777" w:rsidR="00762668" w:rsidRPr="00762668" w:rsidRDefault="00762668" w:rsidP="00762668">
      <w:pPr>
        <w:spacing w:before="120" w:after="120" w:line="276" w:lineRule="auto"/>
        <w:jc w:val="both"/>
        <w:rPr>
          <w:rFonts w:ascii="Trebuchet MS" w:hAnsi="Trebuchet MS"/>
          <w:b/>
          <w:bCs/>
          <w:lang w:val="ro-RO"/>
        </w:rPr>
      </w:pPr>
      <w:r w:rsidRPr="00762668">
        <w:rPr>
          <w:rFonts w:ascii="Trebuchet MS" w:hAnsi="Trebuchet MS"/>
          <w:b/>
          <w:bCs/>
          <w:lang w:val="ro-RO"/>
        </w:rPr>
        <w:t>III. Condiții generale</w:t>
      </w:r>
    </w:p>
    <w:p w14:paraId="18E818AF" w14:textId="77777777" w:rsidR="00762668" w:rsidRPr="00762668" w:rsidRDefault="00762668" w:rsidP="00762668">
      <w:pPr>
        <w:spacing w:before="120" w:after="120" w:line="276" w:lineRule="auto"/>
        <w:jc w:val="both"/>
        <w:rPr>
          <w:rFonts w:ascii="Trebuchet MS" w:hAnsi="Trebuchet MS"/>
          <w:b/>
          <w:bCs/>
          <w:lang w:val="ro-RO"/>
        </w:rPr>
      </w:pPr>
      <w:r w:rsidRPr="00762668">
        <w:rPr>
          <w:rFonts w:ascii="Trebuchet MS" w:hAnsi="Trebuchet MS"/>
          <w:b/>
          <w:bCs/>
          <w:lang w:val="ro-RO"/>
        </w:rPr>
        <w:lastRenderedPageBreak/>
        <w:t>Articolul 1</w:t>
      </w:r>
    </w:p>
    <w:p w14:paraId="1B07B90F" w14:textId="77777777" w:rsidR="00762668" w:rsidRPr="00762668" w:rsidRDefault="00762668" w:rsidP="00762668">
      <w:pPr>
        <w:spacing w:before="120" w:after="120" w:line="276" w:lineRule="auto"/>
        <w:jc w:val="both"/>
        <w:rPr>
          <w:rFonts w:ascii="Trebuchet MS" w:hAnsi="Trebuchet MS"/>
          <w:b/>
          <w:bCs/>
          <w:lang w:val="ro-RO"/>
        </w:rPr>
      </w:pPr>
      <w:r w:rsidRPr="00762668">
        <w:rPr>
          <w:rFonts w:ascii="Trebuchet MS" w:hAnsi="Trebuchet MS"/>
          <w:b/>
          <w:bCs/>
          <w:lang w:val="ro-RO"/>
        </w:rPr>
        <w:t>Obiectul contractului de finanțare</w:t>
      </w:r>
    </w:p>
    <w:p w14:paraId="125332DE" w14:textId="03E50642"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w:t>
      </w:r>
      <w:r w:rsidR="00AA04CC" w:rsidRPr="00AA04CC">
        <w:rPr>
          <w:rFonts w:ascii="Trebuchet MS" w:hAnsi="Trebuchet MS"/>
          <w:lang w:val="ro-RO"/>
        </w:rPr>
        <w:t xml:space="preserve">Obiectul contractului îl reprezintă acordarea finanțării nerambursabile de către Autoritatea de Management pentru Programul Transport 2021-2027, pentru implementarea proiectului cod SMIS: </w:t>
      </w:r>
      <w:r w:rsidR="003E0335">
        <w:rPr>
          <w:rFonts w:ascii="Trebuchet MS" w:hAnsi="Trebuchet MS"/>
          <w:lang w:val="ro-RO"/>
        </w:rPr>
        <w:t>...</w:t>
      </w:r>
      <w:r w:rsidR="00AA04CC" w:rsidRPr="00AA04CC">
        <w:rPr>
          <w:rFonts w:ascii="Trebuchet MS" w:hAnsi="Trebuchet MS"/>
          <w:lang w:val="ro-RO"/>
        </w:rPr>
        <w:t xml:space="preserve">, intitulat: </w:t>
      </w:r>
      <w:r w:rsidR="00A71CCC" w:rsidRPr="00A71CCC">
        <w:rPr>
          <w:rFonts w:ascii="Trebuchet MS" w:hAnsi="Trebuchet MS"/>
          <w:lang w:val="ro-RO"/>
        </w:rPr>
        <w:t>“</w:t>
      </w:r>
      <w:r w:rsidR="003E0335">
        <w:rPr>
          <w:rFonts w:ascii="Trebuchet MS" w:hAnsi="Trebuchet MS"/>
          <w:lang w:val="ro-RO"/>
        </w:rPr>
        <w:t>...</w:t>
      </w:r>
      <w:r w:rsidR="00A71CCC" w:rsidRPr="00A71CCC">
        <w:rPr>
          <w:rFonts w:ascii="Trebuchet MS" w:hAnsi="Trebuchet MS"/>
          <w:lang w:val="ro-RO"/>
        </w:rPr>
        <w:t>”,</w:t>
      </w:r>
      <w:r w:rsidR="00AA04CC" w:rsidRPr="00AA04CC">
        <w:rPr>
          <w:rFonts w:ascii="Trebuchet MS" w:hAnsi="Trebuchet MS"/>
          <w:lang w:val="ro-RO"/>
        </w:rPr>
        <w:t xml:space="preserve"> </w:t>
      </w:r>
      <w:r w:rsidRPr="00AA04CC">
        <w:rPr>
          <w:rFonts w:ascii="Trebuchet MS" w:hAnsi="Trebuchet MS"/>
          <w:lang w:val="ro-RO"/>
        </w:rPr>
        <w:t>denumit în</w:t>
      </w:r>
      <w:r w:rsidRPr="00762668">
        <w:rPr>
          <w:rFonts w:ascii="Trebuchet MS" w:hAnsi="Trebuchet MS"/>
          <w:lang w:val="ro-RO"/>
        </w:rPr>
        <w:t xml:space="preserve"> continuare proiect, în conformitate cu obligațiile asumate prin prezentul contract de finanțare, inclusiv anexele care fac parte integrantă din acesta.</w:t>
      </w:r>
    </w:p>
    <w:p w14:paraId="1CD32DE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Beneficiarul se angajează să implementeze proiectul, în conformitate cu prevederile cuprinse în prezentul contract de finanțare, inclusiv anexele care fac parte din acesta, și cu legislația europeană și națională aplicabilă.</w:t>
      </w:r>
    </w:p>
    <w:p w14:paraId="6C9442FE" w14:textId="67CE6BB2"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w:t>
      </w:r>
      <w:r w:rsidR="0017798F">
        <w:rPr>
          <w:rFonts w:ascii="Trebuchet MS" w:hAnsi="Trebuchet MS"/>
          <w:lang w:val="ro-RO"/>
        </w:rPr>
        <w:t xml:space="preserve">AM </w:t>
      </w:r>
      <w:r w:rsidRPr="00762668">
        <w:rPr>
          <w:rFonts w:ascii="Trebuchet MS" w:hAnsi="Trebuchet MS"/>
          <w:lang w:val="ro-RO"/>
        </w:rPr>
        <w:t xml:space="preserve"> se angajează să plătească finanțarea nerambursabilă la termenele și în condițiile prevăzute în prezentul contract și în conformitate cu legislația europeană și națională aplicabilă.</w:t>
      </w:r>
    </w:p>
    <w:p w14:paraId="0EDAE8D6"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2</w:t>
      </w:r>
    </w:p>
    <w:p w14:paraId="7F231635"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Durata contractului</w:t>
      </w:r>
    </w:p>
    <w:p w14:paraId="0017DF80" w14:textId="66B1D8E8"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 Contractul de finanțare intră în vigoare și produce efecte de la data semnării de către ultima parte, respectiv de la data semnării de către </w:t>
      </w:r>
      <w:r w:rsidR="0017798F">
        <w:rPr>
          <w:rFonts w:ascii="Trebuchet MS" w:hAnsi="Trebuchet MS"/>
          <w:lang w:val="ro-RO"/>
        </w:rPr>
        <w:t xml:space="preserve">AM, </w:t>
      </w:r>
      <w:r w:rsidRPr="00762668">
        <w:rPr>
          <w:rFonts w:ascii="Trebuchet MS" w:hAnsi="Trebuchet MS"/>
          <w:lang w:val="ro-RO"/>
        </w:rPr>
        <w:t xml:space="preserve"> după ce acesta a fost semnat, în prealabil, de către Beneficiar/Liderul de parteneriat.</w:t>
      </w:r>
    </w:p>
    <w:p w14:paraId="4977D75D" w14:textId="690E5B0E" w:rsidR="0033745B" w:rsidRPr="0033745B" w:rsidRDefault="00762668" w:rsidP="004F30D7">
      <w:pPr>
        <w:spacing w:before="120" w:after="120" w:line="276" w:lineRule="auto"/>
        <w:jc w:val="both"/>
        <w:rPr>
          <w:rFonts w:ascii="Trebuchet MS" w:hAnsi="Trebuchet MS"/>
          <w:lang w:val="ro-RO"/>
        </w:rPr>
      </w:pPr>
      <w:r w:rsidRPr="00762668">
        <w:rPr>
          <w:rFonts w:ascii="Trebuchet MS" w:hAnsi="Trebuchet MS"/>
          <w:lang w:val="ro-RO"/>
        </w:rPr>
        <w:t xml:space="preserve">(2) </w:t>
      </w:r>
      <w:r w:rsidR="00AA04CC" w:rsidRPr="00AA04CC">
        <w:rPr>
          <w:rFonts w:ascii="Trebuchet MS" w:hAnsi="Trebuchet MS"/>
          <w:lang w:val="ro-RO"/>
        </w:rPr>
        <w:t>Executarea prezentului Contract începe de la data semnării acestuia de către toate părțile și încetează la momentul implementării, în integralitate și conform obligațiilor asumate, a obiectivelor Proiectului, dar nu mai târziu de data de 31.12.202</w:t>
      </w:r>
      <w:r w:rsidR="003E0335">
        <w:rPr>
          <w:rFonts w:ascii="Trebuchet MS" w:hAnsi="Trebuchet MS"/>
          <w:lang w:val="ro-RO"/>
        </w:rPr>
        <w:t>5</w:t>
      </w:r>
      <w:r w:rsidR="00AA04CC" w:rsidRPr="00AA04CC">
        <w:rPr>
          <w:rFonts w:ascii="Trebuchet MS" w:hAnsi="Trebuchet MS"/>
          <w:lang w:val="ro-RO"/>
        </w:rPr>
        <w:t xml:space="preserve">. </w:t>
      </w:r>
    </w:p>
    <w:p w14:paraId="0135771E" w14:textId="36275D35"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w:t>
      </w:r>
      <w:r w:rsidR="004F30D7">
        <w:rPr>
          <w:rFonts w:ascii="Trebuchet MS" w:hAnsi="Trebuchet MS"/>
          <w:lang w:val="ro-RO"/>
        </w:rPr>
        <w:t>3</w:t>
      </w:r>
      <w:r w:rsidRPr="00762668">
        <w:rPr>
          <w:rFonts w:ascii="Trebuchet MS" w:hAnsi="Trebuchet MS"/>
          <w:lang w:val="ro-RO"/>
        </w:rPr>
        <w:t xml:space="preserve">) Contractul de finanțare produce efecte de la data semnării de către </w:t>
      </w:r>
      <w:r w:rsidR="0017798F">
        <w:rPr>
          <w:rFonts w:ascii="Trebuchet MS" w:hAnsi="Trebuchet MS"/>
          <w:lang w:val="ro-RO"/>
        </w:rPr>
        <w:t>AM</w:t>
      </w:r>
      <w:r w:rsidRPr="00762668">
        <w:rPr>
          <w:rFonts w:ascii="Trebuchet MS" w:hAnsi="Trebuchet MS"/>
          <w:lang w:val="ro-RO"/>
        </w:rPr>
        <w:t xml:space="preserve"> până la data închiderii Programului sau data expirării perioadei pentru care trebuie asigurat caracterul durabil al proiectului, respectiv sustenabilitatea/durabilitatea proiectului, oricare intervine ultima.</w:t>
      </w:r>
    </w:p>
    <w:p w14:paraId="7B27777C" w14:textId="7FA48AA3" w:rsidR="00762668" w:rsidRPr="0033745B" w:rsidRDefault="00762668" w:rsidP="00762668">
      <w:pPr>
        <w:spacing w:before="120" w:after="120" w:line="276" w:lineRule="auto"/>
        <w:jc w:val="both"/>
        <w:rPr>
          <w:rFonts w:ascii="Trebuchet MS" w:hAnsi="Trebuchet MS"/>
          <w:lang w:val="ro-RO"/>
        </w:rPr>
      </w:pPr>
      <w:r w:rsidRPr="00762668">
        <w:rPr>
          <w:rFonts w:ascii="Trebuchet MS" w:hAnsi="Trebuchet MS"/>
          <w:lang w:val="ro-RO"/>
        </w:rPr>
        <w:t>(</w:t>
      </w:r>
      <w:r w:rsidR="004F30D7">
        <w:rPr>
          <w:rFonts w:ascii="Trebuchet MS" w:hAnsi="Trebuchet MS"/>
          <w:lang w:val="ro-RO"/>
        </w:rPr>
        <w:t>4</w:t>
      </w:r>
      <w:r w:rsidRPr="0033745B">
        <w:rPr>
          <w:rFonts w:ascii="Trebuchet MS" w:hAnsi="Trebuchet MS"/>
          <w:lang w:val="ro-RO"/>
        </w:rPr>
        <w:t>)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341FDC17" w14:textId="77777777" w:rsidR="00762668" w:rsidRPr="0033745B" w:rsidRDefault="00762668" w:rsidP="00762668">
      <w:pPr>
        <w:spacing w:before="120" w:after="120" w:line="276" w:lineRule="auto"/>
        <w:jc w:val="both"/>
        <w:rPr>
          <w:rFonts w:ascii="Trebuchet MS" w:hAnsi="Trebuchet MS"/>
          <w:lang w:val="ro-RO"/>
        </w:rPr>
      </w:pPr>
      <w:r w:rsidRPr="0033745B">
        <w:rPr>
          <w:rFonts w:ascii="Trebuchet MS" w:hAnsi="Trebuchet MS"/>
          <w:lang w:val="ro-RO"/>
        </w:rPr>
        <w:t>a) încetarea unei activități productive sau transferul acesteia în afara regiunii de nivel NUTS 2 în care a primit sprijin;</w:t>
      </w:r>
    </w:p>
    <w:p w14:paraId="454B301A" w14:textId="77777777" w:rsidR="00762668" w:rsidRPr="0033745B" w:rsidRDefault="00762668" w:rsidP="00762668">
      <w:pPr>
        <w:spacing w:before="120" w:after="120" w:line="276" w:lineRule="auto"/>
        <w:jc w:val="both"/>
        <w:rPr>
          <w:rFonts w:ascii="Trebuchet MS" w:hAnsi="Trebuchet MS"/>
          <w:lang w:val="ro-RO"/>
        </w:rPr>
      </w:pPr>
      <w:r w:rsidRPr="0033745B">
        <w:rPr>
          <w:rFonts w:ascii="Trebuchet MS" w:hAnsi="Trebuchet MS"/>
          <w:lang w:val="ro-RO"/>
        </w:rPr>
        <w:t>b) o modificare a proprietății asupra unui element de infrastructură care conferă un avantaj nejustificat unei întreprinderi sau unui organism public;</w:t>
      </w:r>
    </w:p>
    <w:p w14:paraId="708135CD" w14:textId="77777777" w:rsidR="00762668" w:rsidRPr="0033745B" w:rsidRDefault="00762668" w:rsidP="00762668">
      <w:pPr>
        <w:spacing w:before="120" w:after="120" w:line="276" w:lineRule="auto"/>
        <w:jc w:val="both"/>
        <w:rPr>
          <w:rFonts w:ascii="Trebuchet MS" w:hAnsi="Trebuchet MS"/>
          <w:lang w:val="ro-RO"/>
        </w:rPr>
      </w:pPr>
      <w:r w:rsidRPr="0033745B">
        <w:rPr>
          <w:rFonts w:ascii="Trebuchet MS" w:hAnsi="Trebuchet MS"/>
          <w:lang w:val="ro-RO"/>
        </w:rPr>
        <w:lastRenderedPageBreak/>
        <w:t>c) o modificare substanțială care afectează natura, obiectivele sau condițiile de implementare a proiectului și care ar conduce la subminarea obiectivelor inițiale ale acestuia.</w:t>
      </w:r>
    </w:p>
    <w:p w14:paraId="27F9E9F1" w14:textId="2D3AF61A" w:rsidR="00762668" w:rsidRPr="0033745B" w:rsidRDefault="004F30D7" w:rsidP="00762668">
      <w:pPr>
        <w:spacing w:before="120" w:after="120" w:line="276" w:lineRule="auto"/>
        <w:jc w:val="both"/>
        <w:rPr>
          <w:rFonts w:ascii="Trebuchet MS" w:hAnsi="Trebuchet MS"/>
          <w:lang w:val="ro-RO"/>
        </w:rPr>
      </w:pPr>
      <w:r>
        <w:rPr>
          <w:rFonts w:ascii="Trebuchet MS" w:hAnsi="Trebuchet MS"/>
          <w:lang w:val="ro-RO"/>
        </w:rPr>
        <w:t>(5</w:t>
      </w:r>
      <w:r w:rsidR="00762668" w:rsidRPr="0033745B">
        <w:rPr>
          <w:rFonts w:ascii="Trebuchet MS" w:hAnsi="Trebuchet MS"/>
          <w:lang w:val="ro-RO"/>
        </w:rPr>
        <w:t xml:space="preserve">)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w:t>
      </w:r>
      <w:r w:rsidR="0017798F" w:rsidRPr="0033745B">
        <w:rPr>
          <w:rFonts w:ascii="Trebuchet MS" w:hAnsi="Trebuchet MS"/>
          <w:lang w:val="ro-RO"/>
        </w:rPr>
        <w:t xml:space="preserve">AM </w:t>
      </w:r>
      <w:r w:rsidR="00762668" w:rsidRPr="0033745B">
        <w:rPr>
          <w:rFonts w:ascii="Trebuchet MS" w:hAnsi="Trebuchet MS"/>
          <w:lang w:val="ro-RO"/>
        </w:rPr>
        <w:t xml:space="preserve"> prin Condiții specifice/Ghidul solicitantului, calculate de la efectuarea plății finale în cadrul prezentului contract, sau pentru durata prevăzută în reglementările privind ajutorul de stat, oricare dintre acestea este mai mare.</w:t>
      </w:r>
    </w:p>
    <w:p w14:paraId="39908EC1" w14:textId="7D9C174A" w:rsidR="00762668" w:rsidRPr="00762668" w:rsidRDefault="004F30D7" w:rsidP="00762668">
      <w:pPr>
        <w:spacing w:before="120" w:after="120" w:line="276" w:lineRule="auto"/>
        <w:jc w:val="both"/>
        <w:rPr>
          <w:rFonts w:ascii="Trebuchet MS" w:hAnsi="Trebuchet MS"/>
          <w:lang w:val="ro-RO"/>
        </w:rPr>
      </w:pPr>
      <w:r>
        <w:rPr>
          <w:rFonts w:ascii="Trebuchet MS" w:hAnsi="Trebuchet MS"/>
          <w:lang w:val="ro-RO"/>
        </w:rPr>
        <w:t>(6</w:t>
      </w:r>
      <w:r w:rsidR="00762668" w:rsidRPr="0033745B">
        <w:rPr>
          <w:rFonts w:ascii="Trebuchet MS" w:hAnsi="Trebuchet MS"/>
          <w:lang w:val="ro-RO"/>
        </w:rPr>
        <w:t>)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79C15189"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3</w:t>
      </w:r>
    </w:p>
    <w:p w14:paraId="0861E34B"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Valoarea contractului de finanțare</w:t>
      </w:r>
    </w:p>
    <w:p w14:paraId="17D939D1" w14:textId="7356AA91" w:rsidR="00AA04CC" w:rsidRPr="00402FB3" w:rsidRDefault="00A71CCC" w:rsidP="00B47FCA">
      <w:pPr>
        <w:pStyle w:val="ListParagraph"/>
        <w:numPr>
          <w:ilvl w:val="0"/>
          <w:numId w:val="2"/>
        </w:numPr>
        <w:tabs>
          <w:tab w:val="left" w:pos="426"/>
        </w:tabs>
        <w:spacing w:before="120" w:after="120" w:line="276" w:lineRule="auto"/>
        <w:ind w:left="0" w:firstLine="0"/>
        <w:jc w:val="both"/>
        <w:rPr>
          <w:rFonts w:ascii="Trebuchet MS" w:eastAsiaTheme="minorHAnsi" w:hAnsi="Trebuchet MS" w:cstheme="minorBidi"/>
          <w:kern w:val="2"/>
          <w:sz w:val="22"/>
          <w:szCs w:val="22"/>
          <w:lang w:val="ro-RO"/>
          <w14:ligatures w14:val="standardContextual"/>
        </w:rPr>
      </w:pPr>
      <w:r w:rsidRPr="00402FB3">
        <w:rPr>
          <w:rFonts w:ascii="Trebuchet MS" w:eastAsiaTheme="minorHAnsi" w:hAnsi="Trebuchet MS" w:cstheme="minorBidi"/>
          <w:kern w:val="2"/>
          <w:sz w:val="22"/>
          <w:szCs w:val="22"/>
          <w:lang w:val="ro-RO"/>
          <w14:ligatures w14:val="standardContextual"/>
        </w:rPr>
        <w:t xml:space="preserve">Valoarea totală a contractului este de  </w:t>
      </w:r>
      <w:r w:rsidR="003E0335">
        <w:rPr>
          <w:rFonts w:ascii="Trebuchet MS" w:eastAsiaTheme="minorHAnsi" w:hAnsi="Trebuchet MS" w:cstheme="minorBidi"/>
          <w:kern w:val="2"/>
          <w:sz w:val="22"/>
          <w:szCs w:val="22"/>
          <w:lang w:val="ro-RO"/>
          <w14:ligatures w14:val="standardContextual"/>
        </w:rPr>
        <w:t>...</w:t>
      </w:r>
      <w:r w:rsidR="00A85674">
        <w:rPr>
          <w:rFonts w:ascii="Trebuchet MS" w:eastAsiaTheme="minorHAnsi" w:hAnsi="Trebuchet MS" w:cstheme="minorBidi"/>
          <w:kern w:val="2"/>
          <w:sz w:val="22"/>
          <w:szCs w:val="22"/>
          <w:lang w:val="ro-RO"/>
          <w14:ligatures w14:val="standardContextual"/>
        </w:rPr>
        <w:t xml:space="preserve"> </w:t>
      </w:r>
      <w:r w:rsidRPr="00402FB3">
        <w:rPr>
          <w:rFonts w:ascii="Trebuchet MS" w:eastAsiaTheme="minorHAnsi" w:hAnsi="Trebuchet MS" w:cstheme="minorBidi"/>
          <w:kern w:val="2"/>
          <w:sz w:val="22"/>
          <w:szCs w:val="22"/>
          <w:lang w:val="ro-RO"/>
          <w14:ligatures w14:val="standardContextual"/>
        </w:rPr>
        <w:t>LEI (</w:t>
      </w:r>
      <w:r w:rsidR="003E0335">
        <w:rPr>
          <w:rFonts w:ascii="Trebuchet MS" w:eastAsiaTheme="minorHAnsi" w:hAnsi="Trebuchet MS" w:cstheme="minorBidi"/>
          <w:kern w:val="2"/>
          <w:sz w:val="22"/>
          <w:szCs w:val="22"/>
          <w:lang w:val="ro-RO"/>
          <w14:ligatures w14:val="standardContextual"/>
        </w:rPr>
        <w:t>...</w:t>
      </w:r>
      <w:r w:rsidRPr="00402FB3">
        <w:rPr>
          <w:rFonts w:ascii="Trebuchet MS" w:eastAsiaTheme="minorHAnsi" w:hAnsi="Trebuchet MS" w:cstheme="minorBidi"/>
          <w:kern w:val="2"/>
          <w:sz w:val="22"/>
          <w:szCs w:val="22"/>
          <w:lang w:val="ro-RO"/>
          <w14:ligatures w14:val="standardContextual"/>
        </w:rPr>
        <w:t>), după cum urmează</w:t>
      </w:r>
      <w:r w:rsidR="00AA04CC" w:rsidRPr="00402FB3">
        <w:rPr>
          <w:rFonts w:ascii="Trebuchet MS" w:eastAsiaTheme="minorHAnsi" w:hAnsi="Trebuchet MS" w:cstheme="minorBidi"/>
          <w:kern w:val="2"/>
          <w:sz w:val="22"/>
          <w:szCs w:val="22"/>
          <w:lang w:val="ro-RO"/>
          <w14:ligatures w14:val="standardContextual"/>
        </w:rPr>
        <w:t>:</w:t>
      </w:r>
    </w:p>
    <w:tbl>
      <w:tblPr>
        <w:tblStyle w:val="TableGrid"/>
        <w:tblW w:w="5028" w:type="pct"/>
        <w:tblLayout w:type="fixed"/>
        <w:tblLook w:val="04A0" w:firstRow="1" w:lastRow="0" w:firstColumn="1" w:lastColumn="0" w:noHBand="0" w:noVBand="1"/>
      </w:tblPr>
      <w:tblGrid>
        <w:gridCol w:w="1412"/>
        <w:gridCol w:w="1276"/>
        <w:gridCol w:w="568"/>
        <w:gridCol w:w="1416"/>
        <w:gridCol w:w="568"/>
        <w:gridCol w:w="709"/>
        <w:gridCol w:w="419"/>
        <w:gridCol w:w="1425"/>
        <w:gridCol w:w="1273"/>
      </w:tblGrid>
      <w:tr w:rsidR="00A71CCC" w:rsidRPr="00A71CCC" w14:paraId="7E07E0CA" w14:textId="77777777" w:rsidTr="007A0259">
        <w:trPr>
          <w:trHeight w:val="1064"/>
          <w:tblHeader/>
        </w:trPr>
        <w:tc>
          <w:tcPr>
            <w:tcW w:w="779" w:type="pct"/>
          </w:tcPr>
          <w:p w14:paraId="1F3155CC" w14:textId="77777777" w:rsidR="00A71CCC" w:rsidRPr="00A71CCC" w:rsidRDefault="00A71CCC" w:rsidP="00A71CCC">
            <w:pPr>
              <w:jc w:val="center"/>
              <w:rPr>
                <w:rFonts w:ascii="Trebuchet MS" w:eastAsia="Franklin Gothic Book" w:hAnsi="Trebuchet MS" w:cs="Arial"/>
                <w:b/>
                <w:sz w:val="14"/>
                <w:szCs w:val="18"/>
                <w:lang w:val="ro-RO"/>
              </w:rPr>
            </w:pPr>
          </w:p>
          <w:p w14:paraId="42B53FC3" w14:textId="77777777" w:rsidR="00A71CCC" w:rsidRPr="00A71CCC" w:rsidRDefault="00A71CCC" w:rsidP="00A71CCC">
            <w:pPr>
              <w:jc w:val="both"/>
              <w:rPr>
                <w:rFonts w:ascii="Trebuchet MS" w:eastAsia="Franklin Gothic Book" w:hAnsi="Trebuchet MS" w:cs="Arial"/>
                <w:b/>
                <w:sz w:val="14"/>
                <w:szCs w:val="18"/>
                <w:lang w:val="ro-RO"/>
              </w:rPr>
            </w:pPr>
            <w:r w:rsidRPr="00A71CCC">
              <w:rPr>
                <w:rFonts w:ascii="Trebuchet MS" w:eastAsia="Franklin Gothic Book" w:hAnsi="Trebuchet MS" w:cs="Arial"/>
                <w:b/>
                <w:i/>
                <w:sz w:val="14"/>
                <w:szCs w:val="18"/>
                <w:lang w:val="ro-RO"/>
              </w:rPr>
              <w:t>Valoare totală eligibilă a proiectului, incl. TVA eligibil</w:t>
            </w:r>
          </w:p>
        </w:tc>
        <w:tc>
          <w:tcPr>
            <w:tcW w:w="1017" w:type="pct"/>
            <w:gridSpan w:val="2"/>
          </w:tcPr>
          <w:p w14:paraId="3E5BEEB6" w14:textId="77777777" w:rsidR="00A71CCC" w:rsidRPr="00A71CCC" w:rsidRDefault="00A71CCC" w:rsidP="00A71CCC">
            <w:pPr>
              <w:jc w:val="both"/>
              <w:rPr>
                <w:rFonts w:ascii="Trebuchet MS" w:eastAsia="Franklin Gothic Book" w:hAnsi="Trebuchet MS" w:cs="Arial"/>
                <w:b/>
                <w:sz w:val="14"/>
                <w:szCs w:val="18"/>
                <w:lang w:val="ro-RO"/>
              </w:rPr>
            </w:pPr>
            <w:r w:rsidRPr="00A71CCC">
              <w:rPr>
                <w:rFonts w:ascii="Trebuchet MS" w:eastAsia="Franklin Gothic Book" w:hAnsi="Trebuchet MS" w:cs="Arial"/>
                <w:b/>
                <w:i/>
                <w:sz w:val="14"/>
                <w:szCs w:val="18"/>
                <w:lang w:val="ro-RO"/>
              </w:rPr>
              <w:t xml:space="preserve">Valoare eligibilă nerambursabilă din partea fondurilor (FC)    </w:t>
            </w:r>
          </w:p>
        </w:tc>
        <w:tc>
          <w:tcPr>
            <w:tcW w:w="1094" w:type="pct"/>
            <w:gridSpan w:val="2"/>
          </w:tcPr>
          <w:p w14:paraId="67E191E8" w14:textId="77777777" w:rsidR="00A71CCC" w:rsidRPr="00A71CCC" w:rsidRDefault="00A71CCC" w:rsidP="00A71CCC">
            <w:pPr>
              <w:jc w:val="both"/>
              <w:rPr>
                <w:rFonts w:ascii="Trebuchet MS" w:eastAsia="Franklin Gothic Book" w:hAnsi="Trebuchet MS" w:cs="Arial"/>
                <w:b/>
                <w:sz w:val="14"/>
                <w:szCs w:val="18"/>
                <w:lang w:val="ro-RO"/>
              </w:rPr>
            </w:pPr>
            <w:r w:rsidRPr="00A71CCC">
              <w:rPr>
                <w:rFonts w:ascii="Trebuchet MS" w:eastAsia="Franklin Gothic Book" w:hAnsi="Trebuchet MS" w:cs="Arial"/>
                <w:b/>
                <w:i/>
                <w:sz w:val="14"/>
                <w:szCs w:val="18"/>
                <w:lang w:val="ro-RO"/>
              </w:rPr>
              <w:t>Valoarea eligibilă nerambursabilă  din bugetul național</w:t>
            </w:r>
          </w:p>
        </w:tc>
        <w:tc>
          <w:tcPr>
            <w:tcW w:w="622" w:type="pct"/>
            <w:gridSpan w:val="2"/>
          </w:tcPr>
          <w:p w14:paraId="53A770A9" w14:textId="77777777" w:rsidR="00A71CCC" w:rsidRPr="00A71CCC" w:rsidRDefault="00A71CCC" w:rsidP="00A71CCC">
            <w:pPr>
              <w:jc w:val="both"/>
              <w:rPr>
                <w:rFonts w:ascii="Trebuchet MS" w:eastAsia="Franklin Gothic Book" w:hAnsi="Trebuchet MS" w:cs="Arial"/>
                <w:b/>
                <w:sz w:val="14"/>
                <w:szCs w:val="18"/>
                <w:lang w:val="ro-RO"/>
              </w:rPr>
            </w:pPr>
            <w:r w:rsidRPr="00A71CCC">
              <w:rPr>
                <w:rFonts w:ascii="Trebuchet MS" w:eastAsia="Franklin Gothic Book" w:hAnsi="Trebuchet MS" w:cs="Arial"/>
                <w:b/>
                <w:i/>
                <w:sz w:val="14"/>
                <w:szCs w:val="18"/>
                <w:lang w:val="ro-RO"/>
              </w:rPr>
              <w:t xml:space="preserve">Valoare cofinanțare eligibilă  beneficiar </w:t>
            </w:r>
          </w:p>
        </w:tc>
        <w:tc>
          <w:tcPr>
            <w:tcW w:w="786" w:type="pct"/>
          </w:tcPr>
          <w:p w14:paraId="5999D524" w14:textId="77777777" w:rsidR="00A71CCC" w:rsidRPr="00A71CCC" w:rsidRDefault="00A71CCC" w:rsidP="00A71CCC">
            <w:pPr>
              <w:jc w:val="center"/>
              <w:rPr>
                <w:rFonts w:ascii="Trebuchet MS" w:eastAsia="Franklin Gothic Book" w:hAnsi="Trebuchet MS" w:cs="Arial"/>
                <w:b/>
                <w:sz w:val="14"/>
                <w:szCs w:val="18"/>
                <w:lang w:val="ro-RO"/>
              </w:rPr>
            </w:pPr>
            <w:r w:rsidRPr="00A71CCC">
              <w:rPr>
                <w:rFonts w:ascii="Trebuchet MS" w:eastAsia="Franklin Gothic Book" w:hAnsi="Trebuchet MS" w:cs="Arial"/>
                <w:b/>
                <w:sz w:val="14"/>
                <w:szCs w:val="18"/>
                <w:lang w:val="ro-RO"/>
              </w:rPr>
              <w:t>Valoare totală neeligibilă a proiectului, incl. TVA neeligibil</w:t>
            </w:r>
            <w:r w:rsidRPr="00A71CCC">
              <w:rPr>
                <w:rFonts w:ascii="Trebuchet MS" w:eastAsia="Franklin Gothic Book" w:hAnsi="Trebuchet MS" w:cs="Arial"/>
                <w:sz w:val="20"/>
                <w:szCs w:val="24"/>
                <w:vertAlign w:val="superscript"/>
                <w:lang w:val="ro-RO"/>
              </w:rPr>
              <w:footnoteReference w:id="1"/>
            </w:r>
          </w:p>
        </w:tc>
        <w:tc>
          <w:tcPr>
            <w:tcW w:w="702" w:type="pct"/>
          </w:tcPr>
          <w:p w14:paraId="7D92A66F" w14:textId="77777777" w:rsidR="00A71CCC" w:rsidRPr="00A71CCC" w:rsidRDefault="00A71CCC" w:rsidP="00A71CCC">
            <w:pPr>
              <w:jc w:val="center"/>
              <w:rPr>
                <w:rFonts w:ascii="Trebuchet MS" w:eastAsia="Franklin Gothic Book" w:hAnsi="Trebuchet MS" w:cs="Arial"/>
                <w:b/>
                <w:sz w:val="14"/>
                <w:szCs w:val="18"/>
                <w:lang w:val="ro-RO"/>
              </w:rPr>
            </w:pPr>
            <w:r w:rsidRPr="00A71CCC">
              <w:rPr>
                <w:rFonts w:ascii="Trebuchet MS" w:eastAsia="Franklin Gothic Book" w:hAnsi="Trebuchet MS" w:cs="Arial"/>
                <w:b/>
                <w:sz w:val="14"/>
                <w:szCs w:val="18"/>
                <w:lang w:val="ro-RO"/>
              </w:rPr>
              <w:t>Valoare totală  a proiectului</w:t>
            </w:r>
          </w:p>
        </w:tc>
      </w:tr>
      <w:tr w:rsidR="00A71CCC" w:rsidRPr="00A71CCC" w14:paraId="7C76C630" w14:textId="77777777" w:rsidTr="007A0259">
        <w:trPr>
          <w:tblHeader/>
        </w:trPr>
        <w:tc>
          <w:tcPr>
            <w:tcW w:w="779" w:type="pct"/>
          </w:tcPr>
          <w:p w14:paraId="0F4797F4"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(lei)</w:t>
            </w:r>
          </w:p>
        </w:tc>
        <w:tc>
          <w:tcPr>
            <w:tcW w:w="704" w:type="pct"/>
          </w:tcPr>
          <w:p w14:paraId="489D14C7"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(lei)</w:t>
            </w:r>
          </w:p>
        </w:tc>
        <w:tc>
          <w:tcPr>
            <w:tcW w:w="313" w:type="pct"/>
          </w:tcPr>
          <w:p w14:paraId="4D32E56B"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w:t>
            </w:r>
          </w:p>
        </w:tc>
        <w:tc>
          <w:tcPr>
            <w:tcW w:w="781" w:type="pct"/>
          </w:tcPr>
          <w:p w14:paraId="34980C85"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(lei)</w:t>
            </w:r>
          </w:p>
        </w:tc>
        <w:tc>
          <w:tcPr>
            <w:tcW w:w="313" w:type="pct"/>
          </w:tcPr>
          <w:p w14:paraId="48250B34"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w:t>
            </w:r>
          </w:p>
        </w:tc>
        <w:tc>
          <w:tcPr>
            <w:tcW w:w="391" w:type="pct"/>
          </w:tcPr>
          <w:p w14:paraId="502BAF45"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(lei)</w:t>
            </w:r>
          </w:p>
        </w:tc>
        <w:tc>
          <w:tcPr>
            <w:tcW w:w="231" w:type="pct"/>
          </w:tcPr>
          <w:p w14:paraId="36EFBAB1"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w:t>
            </w:r>
          </w:p>
        </w:tc>
        <w:tc>
          <w:tcPr>
            <w:tcW w:w="786" w:type="pct"/>
          </w:tcPr>
          <w:p w14:paraId="25D9DCDD"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(lei)</w:t>
            </w:r>
          </w:p>
        </w:tc>
        <w:tc>
          <w:tcPr>
            <w:tcW w:w="702" w:type="pct"/>
          </w:tcPr>
          <w:p w14:paraId="31FAC57B"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sz w:val="14"/>
                <w:szCs w:val="18"/>
                <w:lang w:val="ro-RO"/>
              </w:rPr>
              <w:t>(lei)</w:t>
            </w:r>
          </w:p>
        </w:tc>
      </w:tr>
      <w:tr w:rsidR="00A71CCC" w:rsidRPr="00A71CCC" w14:paraId="74BCAE22" w14:textId="77777777" w:rsidTr="007A0259">
        <w:trPr>
          <w:tblHeader/>
        </w:trPr>
        <w:tc>
          <w:tcPr>
            <w:tcW w:w="779" w:type="pct"/>
          </w:tcPr>
          <w:p w14:paraId="739E1CB7"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i/>
                <w:sz w:val="14"/>
                <w:szCs w:val="18"/>
                <w:lang w:val="ro-RO"/>
              </w:rPr>
              <w:t>1 =2+ 3+4</w:t>
            </w:r>
          </w:p>
        </w:tc>
        <w:tc>
          <w:tcPr>
            <w:tcW w:w="704" w:type="pct"/>
          </w:tcPr>
          <w:p w14:paraId="13C08D4C"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i/>
                <w:sz w:val="14"/>
                <w:szCs w:val="18"/>
                <w:lang w:val="ro-RO"/>
              </w:rPr>
              <w:t>2</w:t>
            </w:r>
          </w:p>
        </w:tc>
        <w:tc>
          <w:tcPr>
            <w:tcW w:w="313" w:type="pct"/>
          </w:tcPr>
          <w:p w14:paraId="5CF956FA" w14:textId="77777777" w:rsidR="00A71CCC" w:rsidRPr="00A71CCC" w:rsidRDefault="00A71CCC" w:rsidP="00A71CCC">
            <w:pPr>
              <w:jc w:val="both"/>
              <w:rPr>
                <w:rFonts w:ascii="Trebuchet MS" w:eastAsia="Franklin Gothic Book" w:hAnsi="Trebuchet MS" w:cs="Arial"/>
                <w:i/>
                <w:sz w:val="14"/>
                <w:szCs w:val="18"/>
                <w:vertAlign w:val="superscript"/>
                <w:lang w:val="ro-RO"/>
              </w:rPr>
            </w:pPr>
            <w:r w:rsidRPr="00A71CCC">
              <w:rPr>
                <w:rFonts w:ascii="Trebuchet MS" w:eastAsia="Franklin Gothic Book" w:hAnsi="Trebuchet MS" w:cs="Arial"/>
                <w:i/>
                <w:sz w:val="14"/>
                <w:szCs w:val="18"/>
                <w:lang w:val="ro-RO"/>
              </w:rPr>
              <w:t>2</w:t>
            </w:r>
            <w:r w:rsidRPr="00A71CCC">
              <w:rPr>
                <w:rFonts w:ascii="Trebuchet MS" w:eastAsia="Franklin Gothic Book" w:hAnsi="Trebuchet MS" w:cs="Arial"/>
                <w:i/>
                <w:sz w:val="14"/>
                <w:szCs w:val="18"/>
                <w:vertAlign w:val="superscript"/>
                <w:lang w:val="ro-RO"/>
              </w:rPr>
              <w:t>1</w:t>
            </w:r>
          </w:p>
        </w:tc>
        <w:tc>
          <w:tcPr>
            <w:tcW w:w="781" w:type="pct"/>
          </w:tcPr>
          <w:p w14:paraId="648AA1C4"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i/>
                <w:sz w:val="14"/>
                <w:szCs w:val="18"/>
                <w:lang w:val="ro-RO"/>
              </w:rPr>
              <w:t>3</w:t>
            </w:r>
          </w:p>
        </w:tc>
        <w:tc>
          <w:tcPr>
            <w:tcW w:w="313" w:type="pct"/>
          </w:tcPr>
          <w:p w14:paraId="356CBA17" w14:textId="77777777" w:rsidR="00A71CCC" w:rsidRPr="00A71CCC" w:rsidRDefault="00A71CCC" w:rsidP="00A71CCC">
            <w:pPr>
              <w:jc w:val="both"/>
              <w:rPr>
                <w:rFonts w:ascii="Trebuchet MS" w:eastAsia="Franklin Gothic Book" w:hAnsi="Trebuchet MS" w:cs="Arial"/>
                <w:i/>
                <w:sz w:val="14"/>
                <w:szCs w:val="18"/>
                <w:vertAlign w:val="superscript"/>
                <w:lang w:val="ro-RO"/>
              </w:rPr>
            </w:pPr>
            <w:r w:rsidRPr="00A71CCC">
              <w:rPr>
                <w:rFonts w:ascii="Trebuchet MS" w:eastAsia="Franklin Gothic Book" w:hAnsi="Trebuchet MS" w:cs="Arial"/>
                <w:i/>
                <w:sz w:val="14"/>
                <w:szCs w:val="18"/>
                <w:lang w:val="ro-RO"/>
              </w:rPr>
              <w:t>3</w:t>
            </w:r>
            <w:r w:rsidRPr="00A71CCC">
              <w:rPr>
                <w:rFonts w:ascii="Trebuchet MS" w:eastAsia="Franklin Gothic Book" w:hAnsi="Trebuchet MS" w:cs="Arial"/>
                <w:i/>
                <w:sz w:val="14"/>
                <w:szCs w:val="18"/>
                <w:vertAlign w:val="superscript"/>
                <w:lang w:val="ro-RO"/>
              </w:rPr>
              <w:t>1</w:t>
            </w:r>
          </w:p>
        </w:tc>
        <w:tc>
          <w:tcPr>
            <w:tcW w:w="391" w:type="pct"/>
          </w:tcPr>
          <w:p w14:paraId="272BCEB0"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i/>
                <w:sz w:val="14"/>
                <w:szCs w:val="18"/>
                <w:lang w:val="ro-RO"/>
              </w:rPr>
              <w:t>4</w:t>
            </w:r>
          </w:p>
        </w:tc>
        <w:tc>
          <w:tcPr>
            <w:tcW w:w="231" w:type="pct"/>
          </w:tcPr>
          <w:p w14:paraId="56A4F09B" w14:textId="77777777" w:rsidR="00A71CCC" w:rsidRPr="00A71CCC" w:rsidRDefault="00A71CCC" w:rsidP="00A71CCC">
            <w:pPr>
              <w:jc w:val="both"/>
              <w:rPr>
                <w:rFonts w:ascii="Trebuchet MS" w:eastAsia="Franklin Gothic Book" w:hAnsi="Trebuchet MS" w:cs="Arial"/>
                <w:i/>
                <w:sz w:val="14"/>
                <w:szCs w:val="18"/>
                <w:vertAlign w:val="superscript"/>
                <w:lang w:val="ro-RO"/>
              </w:rPr>
            </w:pPr>
            <w:r w:rsidRPr="00A71CCC">
              <w:rPr>
                <w:rFonts w:ascii="Trebuchet MS" w:eastAsia="Franklin Gothic Book" w:hAnsi="Trebuchet MS" w:cs="Arial"/>
                <w:i/>
                <w:sz w:val="14"/>
                <w:szCs w:val="18"/>
                <w:lang w:val="ro-RO"/>
              </w:rPr>
              <w:t>4</w:t>
            </w:r>
            <w:r w:rsidRPr="00A71CCC">
              <w:rPr>
                <w:rFonts w:ascii="Trebuchet MS" w:eastAsia="Franklin Gothic Book" w:hAnsi="Trebuchet MS" w:cs="Arial"/>
                <w:i/>
                <w:sz w:val="14"/>
                <w:szCs w:val="18"/>
                <w:vertAlign w:val="superscript"/>
                <w:lang w:val="ro-RO"/>
              </w:rPr>
              <w:t>1</w:t>
            </w:r>
          </w:p>
        </w:tc>
        <w:tc>
          <w:tcPr>
            <w:tcW w:w="786" w:type="pct"/>
          </w:tcPr>
          <w:p w14:paraId="10AF4CC5"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i/>
                <w:sz w:val="14"/>
                <w:szCs w:val="18"/>
                <w:lang w:val="ro-RO"/>
              </w:rPr>
              <w:t>5</w:t>
            </w:r>
          </w:p>
        </w:tc>
        <w:tc>
          <w:tcPr>
            <w:tcW w:w="702" w:type="pct"/>
          </w:tcPr>
          <w:p w14:paraId="3020C89B" w14:textId="77777777" w:rsidR="00A71CCC" w:rsidRPr="00A71CCC" w:rsidRDefault="00A71CCC" w:rsidP="00A71CCC">
            <w:pPr>
              <w:jc w:val="both"/>
              <w:rPr>
                <w:rFonts w:ascii="Trebuchet MS" w:eastAsia="Franklin Gothic Book" w:hAnsi="Trebuchet MS" w:cs="Arial"/>
                <w:i/>
                <w:sz w:val="14"/>
                <w:szCs w:val="18"/>
                <w:lang w:val="ro-RO"/>
              </w:rPr>
            </w:pPr>
            <w:r w:rsidRPr="00A71CCC">
              <w:rPr>
                <w:rFonts w:ascii="Trebuchet MS" w:eastAsia="Franklin Gothic Book" w:hAnsi="Trebuchet MS" w:cs="Arial"/>
                <w:i/>
                <w:sz w:val="14"/>
                <w:szCs w:val="18"/>
                <w:lang w:val="ro-RO"/>
              </w:rPr>
              <w:t>6=1+5</w:t>
            </w:r>
          </w:p>
        </w:tc>
      </w:tr>
      <w:tr w:rsidR="00A71CCC" w:rsidRPr="00A71CCC" w14:paraId="3B0F6A13" w14:textId="77777777" w:rsidTr="007A0259">
        <w:tc>
          <w:tcPr>
            <w:tcW w:w="779" w:type="pct"/>
          </w:tcPr>
          <w:p w14:paraId="057147AA" w14:textId="66C813C1" w:rsidR="00A71CCC" w:rsidRPr="007A0259" w:rsidRDefault="00A71CCC" w:rsidP="00A71CCC">
            <w:pPr>
              <w:jc w:val="both"/>
              <w:rPr>
                <w:rFonts w:ascii="Trebuchet MS" w:eastAsia="Franklin Gothic Book" w:hAnsi="Trebuchet MS" w:cs="Arial"/>
                <w:sz w:val="18"/>
                <w:szCs w:val="18"/>
                <w:lang w:val="ro-RO"/>
              </w:rPr>
            </w:pPr>
          </w:p>
        </w:tc>
        <w:tc>
          <w:tcPr>
            <w:tcW w:w="704" w:type="pct"/>
          </w:tcPr>
          <w:p w14:paraId="65D6FB3B" w14:textId="3DFD93D8" w:rsidR="00A71CCC" w:rsidRPr="007A0259" w:rsidRDefault="00A71CCC" w:rsidP="00A71CCC">
            <w:pPr>
              <w:jc w:val="both"/>
              <w:rPr>
                <w:rFonts w:ascii="Trebuchet MS" w:eastAsia="Franklin Gothic Book" w:hAnsi="Trebuchet MS" w:cs="Arial"/>
                <w:sz w:val="18"/>
                <w:szCs w:val="18"/>
                <w:lang w:val="ro-RO"/>
              </w:rPr>
            </w:pPr>
          </w:p>
        </w:tc>
        <w:tc>
          <w:tcPr>
            <w:tcW w:w="313" w:type="pct"/>
          </w:tcPr>
          <w:p w14:paraId="0370E24D" w14:textId="01FF6620" w:rsidR="00A71CCC" w:rsidRPr="007A0259" w:rsidRDefault="00A71CCC" w:rsidP="00A71CCC">
            <w:pPr>
              <w:jc w:val="both"/>
              <w:rPr>
                <w:rFonts w:ascii="Trebuchet MS" w:eastAsia="Franklin Gothic Book" w:hAnsi="Trebuchet MS" w:cs="Arial"/>
                <w:sz w:val="18"/>
                <w:szCs w:val="18"/>
                <w:lang w:val="ro-RO"/>
              </w:rPr>
            </w:pPr>
          </w:p>
        </w:tc>
        <w:tc>
          <w:tcPr>
            <w:tcW w:w="781" w:type="pct"/>
          </w:tcPr>
          <w:p w14:paraId="1CA64B9D" w14:textId="621CB2AC" w:rsidR="00A71CCC" w:rsidRPr="007A0259" w:rsidRDefault="00A71CCC" w:rsidP="00A71CCC">
            <w:pPr>
              <w:jc w:val="both"/>
              <w:rPr>
                <w:rFonts w:ascii="Trebuchet MS" w:eastAsia="Franklin Gothic Book" w:hAnsi="Trebuchet MS" w:cs="Arial"/>
                <w:sz w:val="18"/>
                <w:szCs w:val="18"/>
                <w:lang w:val="ro-RO"/>
              </w:rPr>
            </w:pPr>
          </w:p>
        </w:tc>
        <w:tc>
          <w:tcPr>
            <w:tcW w:w="313" w:type="pct"/>
          </w:tcPr>
          <w:p w14:paraId="32AF7CE2" w14:textId="413324EF" w:rsidR="00A71CCC" w:rsidRPr="007A0259" w:rsidRDefault="00A71CCC" w:rsidP="00A71CCC">
            <w:pPr>
              <w:jc w:val="both"/>
              <w:rPr>
                <w:rFonts w:ascii="Trebuchet MS" w:eastAsia="Franklin Gothic Book" w:hAnsi="Trebuchet MS" w:cs="Arial"/>
                <w:sz w:val="18"/>
                <w:szCs w:val="18"/>
                <w:lang w:val="ro-RO"/>
              </w:rPr>
            </w:pPr>
          </w:p>
        </w:tc>
        <w:tc>
          <w:tcPr>
            <w:tcW w:w="391" w:type="pct"/>
          </w:tcPr>
          <w:p w14:paraId="1156C272" w14:textId="5836965C" w:rsidR="00A71CCC" w:rsidRPr="007A0259" w:rsidRDefault="00A71CCC" w:rsidP="00A71CCC">
            <w:pPr>
              <w:jc w:val="both"/>
              <w:rPr>
                <w:rFonts w:ascii="Trebuchet MS" w:eastAsia="Franklin Gothic Book" w:hAnsi="Trebuchet MS" w:cs="Arial"/>
                <w:sz w:val="18"/>
                <w:szCs w:val="18"/>
                <w:lang w:val="ro-RO"/>
              </w:rPr>
            </w:pPr>
          </w:p>
        </w:tc>
        <w:tc>
          <w:tcPr>
            <w:tcW w:w="231" w:type="pct"/>
          </w:tcPr>
          <w:p w14:paraId="486E48CF" w14:textId="35033C8C" w:rsidR="00A71CCC" w:rsidRPr="007A0259" w:rsidRDefault="00A71CCC" w:rsidP="00A71CCC">
            <w:pPr>
              <w:jc w:val="both"/>
              <w:rPr>
                <w:rFonts w:ascii="Trebuchet MS" w:eastAsia="Franklin Gothic Book" w:hAnsi="Trebuchet MS" w:cs="Arial"/>
                <w:sz w:val="18"/>
                <w:szCs w:val="18"/>
                <w:lang w:val="ro-RO"/>
              </w:rPr>
            </w:pPr>
          </w:p>
        </w:tc>
        <w:tc>
          <w:tcPr>
            <w:tcW w:w="786" w:type="pct"/>
          </w:tcPr>
          <w:p w14:paraId="49EC0C48" w14:textId="00576D28" w:rsidR="00A71CCC" w:rsidRPr="007A0259" w:rsidRDefault="00A71CCC" w:rsidP="00A71CCC">
            <w:pPr>
              <w:jc w:val="both"/>
              <w:rPr>
                <w:rFonts w:ascii="Trebuchet MS" w:eastAsia="Franklin Gothic Book" w:hAnsi="Trebuchet MS" w:cs="Arial"/>
                <w:sz w:val="18"/>
                <w:szCs w:val="18"/>
                <w:lang w:val="ro-RO"/>
              </w:rPr>
            </w:pPr>
          </w:p>
        </w:tc>
        <w:tc>
          <w:tcPr>
            <w:tcW w:w="702" w:type="pct"/>
          </w:tcPr>
          <w:p w14:paraId="7FA01340" w14:textId="3117FD26" w:rsidR="00A71CCC" w:rsidRPr="007A0259" w:rsidRDefault="00A71CCC" w:rsidP="00A71CCC">
            <w:pPr>
              <w:jc w:val="both"/>
              <w:rPr>
                <w:rFonts w:ascii="Trebuchet MS" w:eastAsia="Franklin Gothic Book" w:hAnsi="Trebuchet MS" w:cs="Arial"/>
                <w:sz w:val="18"/>
                <w:szCs w:val="18"/>
                <w:lang w:val="ro-RO"/>
              </w:rPr>
            </w:pPr>
          </w:p>
        </w:tc>
      </w:tr>
    </w:tbl>
    <w:p w14:paraId="17E6C6A2" w14:textId="22573C10" w:rsidR="00762668" w:rsidRDefault="00AA04CC" w:rsidP="00762668">
      <w:pPr>
        <w:spacing w:before="120" w:after="120" w:line="276" w:lineRule="auto"/>
        <w:jc w:val="both"/>
        <w:rPr>
          <w:rFonts w:ascii="Trebuchet MS" w:hAnsi="Trebuchet MS"/>
          <w:lang w:val="ro-RO"/>
        </w:rPr>
      </w:pPr>
      <w:r w:rsidRPr="0033745B">
        <w:rPr>
          <w:rFonts w:ascii="Trebuchet MS" w:hAnsi="Trebuchet MS"/>
          <w:lang w:val="ro-RO"/>
        </w:rPr>
        <w:t xml:space="preserve"> </w:t>
      </w:r>
      <w:r w:rsidR="00762668" w:rsidRPr="0033745B">
        <w:rPr>
          <w:rFonts w:ascii="Trebuchet MS" w:hAnsi="Trebuchet MS"/>
          <w:lang w:val="ro-RO"/>
        </w:rPr>
        <w:t xml:space="preserve">(2) </w:t>
      </w:r>
      <w:r w:rsidR="0017798F" w:rsidRPr="0033745B">
        <w:rPr>
          <w:rFonts w:ascii="Trebuchet MS" w:hAnsi="Trebuchet MS"/>
          <w:lang w:val="ro-RO"/>
        </w:rPr>
        <w:t xml:space="preserve">AM </w:t>
      </w:r>
      <w:r w:rsidR="00A71CCC" w:rsidRPr="00A71CCC">
        <w:rPr>
          <w:rFonts w:ascii="Trebuchet MS" w:hAnsi="Trebuchet MS"/>
          <w:lang w:val="ro-RO"/>
        </w:rPr>
        <w:t xml:space="preserve">acordă o finanțare nerambursabilă în sumă maximă de </w:t>
      </w:r>
      <w:r w:rsidR="003E0335">
        <w:rPr>
          <w:rFonts w:ascii="Trebuchet MS" w:hAnsi="Trebuchet MS"/>
          <w:lang w:val="ro-RO"/>
        </w:rPr>
        <w:t>...</w:t>
      </w:r>
      <w:r w:rsidR="00A71CCC" w:rsidRPr="00A71CCC">
        <w:rPr>
          <w:rFonts w:ascii="Trebuchet MS" w:hAnsi="Trebuchet MS"/>
          <w:lang w:val="ro-RO"/>
        </w:rPr>
        <w:t xml:space="preserve"> LEI (</w:t>
      </w:r>
      <w:r w:rsidR="003E0335">
        <w:rPr>
          <w:rFonts w:ascii="Trebuchet MS" w:hAnsi="Trebuchet MS"/>
          <w:lang w:val="ro-RO"/>
        </w:rPr>
        <w:t>...</w:t>
      </w:r>
      <w:r w:rsidR="00A71CCC" w:rsidRPr="00A71CCC">
        <w:rPr>
          <w:rFonts w:ascii="Trebuchet MS" w:hAnsi="Trebuchet MS"/>
          <w:lang w:val="ro-RO"/>
        </w:rPr>
        <w:t xml:space="preserve">) echivalentă cu </w:t>
      </w:r>
      <w:r w:rsidR="003E0335">
        <w:rPr>
          <w:rFonts w:ascii="Trebuchet MS" w:hAnsi="Trebuchet MS"/>
          <w:lang w:val="ro-RO"/>
        </w:rPr>
        <w:t>...</w:t>
      </w:r>
      <w:r w:rsidR="00A71CCC" w:rsidRPr="00A71CCC">
        <w:rPr>
          <w:rFonts w:ascii="Trebuchet MS" w:hAnsi="Trebuchet MS"/>
          <w:lang w:val="ro-RO"/>
        </w:rPr>
        <w:t>% din valoarea totală eligibilă aprobată</w:t>
      </w:r>
      <w:r>
        <w:rPr>
          <w:rFonts w:ascii="Trebuchet MS" w:hAnsi="Trebuchet MS"/>
          <w:lang w:val="ro-RO"/>
        </w:rPr>
        <w:t>.</w:t>
      </w:r>
    </w:p>
    <w:p w14:paraId="7F674B12" w14:textId="77777777" w:rsidR="004F30D7" w:rsidRPr="00561375" w:rsidRDefault="004F30D7" w:rsidP="004F30D7">
      <w:pPr>
        <w:spacing w:before="120" w:after="120" w:line="276" w:lineRule="auto"/>
        <w:jc w:val="both"/>
        <w:rPr>
          <w:rFonts w:ascii="Trebuchet MS" w:hAnsi="Trebuchet MS"/>
          <w:lang w:val="ro-RO"/>
        </w:rPr>
      </w:pPr>
      <w:r w:rsidRPr="00561375">
        <w:rPr>
          <w:rFonts w:ascii="Trebuchet MS" w:hAnsi="Trebuchet MS"/>
          <w:lang w:val="ro-RO"/>
        </w:rPr>
        <w:t>(2)</w:t>
      </w:r>
      <w:r w:rsidRPr="00561375">
        <w:rPr>
          <w:rFonts w:ascii="Trebuchet MS" w:hAnsi="Trebuchet MS"/>
          <w:vertAlign w:val="superscript"/>
          <w:lang w:val="ro-RO"/>
        </w:rPr>
        <w:t xml:space="preserve">1 </w:t>
      </w:r>
      <w:r>
        <w:rPr>
          <w:rFonts w:ascii="Trebuchet MS" w:hAnsi="Trebuchet MS"/>
          <w:lang w:val="ro-RO"/>
        </w:rPr>
        <w:t xml:space="preserve">Beneficiarul va suporta toate cheltuielile care depășesc valoarea ajutorului acordat în baza schemei, precum și toate cheltuielile neeligibile rezultate din implementarea proiectului, inclusiv TVA. </w:t>
      </w:r>
    </w:p>
    <w:p w14:paraId="0B5EE24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521ADAA9" w14:textId="77777777" w:rsidR="00762668" w:rsidRPr="0033745B" w:rsidRDefault="00762668" w:rsidP="00762668">
      <w:pPr>
        <w:spacing w:before="120" w:after="120" w:line="276" w:lineRule="auto"/>
        <w:jc w:val="both"/>
        <w:rPr>
          <w:rFonts w:ascii="Trebuchet MS" w:hAnsi="Trebuchet MS"/>
          <w:lang w:val="ro-RO"/>
        </w:rPr>
      </w:pPr>
      <w:r w:rsidRPr="0033745B">
        <w:rPr>
          <w:rFonts w:ascii="Trebuchet MS" w:hAnsi="Trebuchet MS"/>
          <w:lang w:val="ro-RO"/>
        </w:rPr>
        <w:t>În cazul proiectelor finanțate în cadrul programului de asistență tehnică/priorităților de asistență tehnică alin. (3) va avea următorul conținut:</w:t>
      </w:r>
    </w:p>
    <w:p w14:paraId="6B4379AE" w14:textId="77777777" w:rsidR="00762668" w:rsidRPr="00762668" w:rsidRDefault="00762668" w:rsidP="00762668">
      <w:pPr>
        <w:spacing w:before="120" w:after="120" w:line="276" w:lineRule="auto"/>
        <w:jc w:val="both"/>
        <w:rPr>
          <w:rFonts w:ascii="Trebuchet MS" w:hAnsi="Trebuchet MS"/>
          <w:lang w:val="ro-RO"/>
        </w:rPr>
      </w:pPr>
      <w:r w:rsidRPr="0033745B">
        <w:rPr>
          <w:rFonts w:ascii="Trebuchet MS" w:hAnsi="Trebuchet MS"/>
          <w:lang w:val="ro-RO"/>
        </w:rPr>
        <w:t>Valoarea eligibilă nerambursabilă se poate majora, prin act adițional, fără ca diferența astfel rezultată să fie suportată de Beneficiar, în funcție de necesități, pentru cazuri justificate, fără a fi necesară existența unui act normativ în acest sens, în condițiile art. 10 alin (8).</w:t>
      </w:r>
    </w:p>
    <w:p w14:paraId="16A004D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(4) Finanțarea va fi acordată, în baza cererilor de prefinanțare/rambursare/plată, elaborate și transmise prin sistemul MySMIS 2021 în conformitate cu graficul de depunere a cererilor de prefinanțare/plată/rambursare a cheltuielilor (anexa nr. 3 la prezentul contract de finanțare), încărcat și actualizat de Beneficiar în sistemul MySMIS 2021.</w:t>
      </w:r>
    </w:p>
    <w:p w14:paraId="13E5A27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B966F38"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4</w:t>
      </w:r>
    </w:p>
    <w:p w14:paraId="053595D5"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Eligibilitatea cheltuielilor</w:t>
      </w:r>
    </w:p>
    <w:p w14:paraId="73C1C1C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Cheltuielile angajate și plătite pe durata de implementare a proiectului sunt eligibile dacă sunt realizate în condițiile stabilite de:</w:t>
      </w:r>
    </w:p>
    <w:p w14:paraId="6B34C2D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legislația națională și europeană aplicabilă;</w:t>
      </w:r>
    </w:p>
    <w:p w14:paraId="62249FF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Ghidul solicitantului;</w:t>
      </w:r>
    </w:p>
    <w:p w14:paraId="321A383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prezentul contract de finanțare.</w:t>
      </w:r>
    </w:p>
    <w:p w14:paraId="32EBCCF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1B229C3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19CF88DB" w14:textId="4FD981E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 </w:t>
      </w:r>
      <w:r w:rsidR="0017798F">
        <w:rPr>
          <w:rFonts w:ascii="Trebuchet MS" w:hAnsi="Trebuchet MS"/>
          <w:lang w:val="ro-RO"/>
        </w:rPr>
        <w:t xml:space="preserve">AM </w:t>
      </w:r>
      <w:r w:rsidRPr="00762668">
        <w:rPr>
          <w:rFonts w:ascii="Trebuchet MS" w:hAnsi="Trebuchet MS"/>
          <w:lang w:val="ro-RO"/>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9C1E6BD"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5</w:t>
      </w:r>
    </w:p>
    <w:p w14:paraId="2EBDCECE"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Mecanismul prefinanțării</w:t>
      </w:r>
    </w:p>
    <w:p w14:paraId="42B38F2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Beneficiarul are dreptul de a primi prefinanțare în condițiile legale aplicabile, cu respectarea și în conformitate cu prevederile prezentului contract de finanțare.</w:t>
      </w:r>
    </w:p>
    <w:p w14:paraId="7D8693B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Prefinanțarea se justifică în termenele și condițiile prevăzute la art. 19 din Ordonanța de urgență a Guvernului nr. 133/2021 și ale prezentului contract de finanțare.</w:t>
      </w:r>
    </w:p>
    <w:p w14:paraId="2EDEC70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 Recuperarea prefinanțării se realizează în conformitate cu prevederile art. 20 din Ordonanța de urgență a Guvernului nr. 133/2021 și ale prezentului contract de finanțare.</w:t>
      </w:r>
    </w:p>
    <w:p w14:paraId="33870E46"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6</w:t>
      </w:r>
    </w:p>
    <w:p w14:paraId="5F3B5105"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Rambursarea/Plata cheltuielilor</w:t>
      </w:r>
    </w:p>
    <w:p w14:paraId="01A01280" w14:textId="1819C1D9"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 xml:space="preserve">(1) Rambursarea sau plata se va realiza de către </w:t>
      </w:r>
      <w:r w:rsidR="0017798F">
        <w:rPr>
          <w:rFonts w:ascii="Trebuchet MS" w:hAnsi="Trebuchet MS"/>
          <w:lang w:val="ro-RO"/>
        </w:rPr>
        <w:t xml:space="preserve">AM </w:t>
      </w:r>
      <w:r w:rsidRPr="00762668">
        <w:rPr>
          <w:rFonts w:ascii="Trebuchet MS" w:hAnsi="Trebuchet MS"/>
          <w:lang w:val="ro-RO"/>
        </w:rPr>
        <w:t xml:space="preserve"> în conformitate cu prevederile legale, pe baza cererilor de rambursare/plată transmise </w:t>
      </w:r>
      <w:r w:rsidR="0017798F">
        <w:rPr>
          <w:rFonts w:ascii="Trebuchet MS" w:hAnsi="Trebuchet MS"/>
          <w:lang w:val="ro-RO"/>
        </w:rPr>
        <w:t xml:space="preserve">AM </w:t>
      </w:r>
      <w:r w:rsidRPr="00762668">
        <w:rPr>
          <w:rFonts w:ascii="Trebuchet MS" w:hAnsi="Trebuchet MS"/>
          <w:lang w:val="ro-RO"/>
        </w:rPr>
        <w:t xml:space="preserve"> de Beneficiar/Liderul de parteneriat și în condițiile specificate în prezentul contract de finanțare.</w:t>
      </w:r>
    </w:p>
    <w:p w14:paraId="74F2584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Beneficiarul/Liderul de parteneriat și partenerii, după caz, răspund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10312982" w14:textId="29DF21A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Autorizarea cheltuielilor/Efectuarea plăților se realizează de către </w:t>
      </w:r>
      <w:r w:rsidR="0017798F">
        <w:rPr>
          <w:rFonts w:ascii="Trebuchet MS" w:hAnsi="Trebuchet MS"/>
          <w:lang w:val="ro-RO"/>
        </w:rPr>
        <w:t xml:space="preserve">AM, </w:t>
      </w:r>
      <w:r w:rsidRPr="00762668">
        <w:rPr>
          <w:rFonts w:ascii="Trebuchet MS" w:hAnsi="Trebuchet MS"/>
          <w:lang w:val="ro-RO"/>
        </w:rPr>
        <w:t xml:space="preserve">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w:t>
      </w:r>
      <w:r w:rsidR="004F30D7">
        <w:rPr>
          <w:rFonts w:ascii="Trebuchet MS" w:hAnsi="Trebuchet MS"/>
          <w:lang w:val="ro-RO"/>
        </w:rPr>
        <w:t>i perioada de 31 decembrie 202</w:t>
      </w:r>
      <w:r w:rsidR="00C03A96">
        <w:rPr>
          <w:rFonts w:ascii="Trebuchet MS" w:hAnsi="Trebuchet MS"/>
          <w:lang w:val="ro-RO"/>
        </w:rPr>
        <w:t>5</w:t>
      </w:r>
      <w:r w:rsidRPr="00762668">
        <w:rPr>
          <w:rFonts w:ascii="Trebuchet MS" w:hAnsi="Trebuchet MS"/>
          <w:lang w:val="ro-RO"/>
        </w:rPr>
        <w:t>.</w:t>
      </w:r>
    </w:p>
    <w:p w14:paraId="49122888"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7</w:t>
      </w:r>
    </w:p>
    <w:p w14:paraId="58A9CE1C"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Drepturile și obligațiile Beneficiarului</w:t>
      </w:r>
    </w:p>
    <w:p w14:paraId="0554E6C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și naționale aplicabile.</w:t>
      </w:r>
    </w:p>
    <w:p w14:paraId="2527567D" w14:textId="0EE6837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w:t>
      </w:r>
      <w:r w:rsidRPr="0033745B">
        <w:rPr>
          <w:rFonts w:ascii="Trebuchet MS" w:hAnsi="Trebuchet MS"/>
          <w:lang w:val="ro-RO"/>
        </w:rPr>
        <w:t xml:space="preserve">en de </w:t>
      </w:r>
      <w:r w:rsidR="00AA04CC" w:rsidRPr="0033745B">
        <w:rPr>
          <w:rFonts w:ascii="Trebuchet MS" w:hAnsi="Trebuchet MS"/>
          <w:lang w:val="ro-RO"/>
        </w:rPr>
        <w:t>60 zile</w:t>
      </w:r>
      <w:r w:rsidR="00AA04CC">
        <w:rPr>
          <w:rFonts w:ascii="Trebuchet MS" w:hAnsi="Trebuchet MS"/>
          <w:lang w:val="ro-RO"/>
        </w:rPr>
        <w:t xml:space="preserve"> de </w:t>
      </w:r>
      <w:r w:rsidRPr="00762668">
        <w:rPr>
          <w:rFonts w:ascii="Trebuchet MS" w:hAnsi="Trebuchet MS"/>
          <w:lang w:val="ro-RO"/>
        </w:rPr>
        <w:t xml:space="preserve">la data specificată la art. 2 alin. (2), </w:t>
      </w:r>
      <w:r w:rsidR="0017798F">
        <w:rPr>
          <w:rFonts w:ascii="Trebuchet MS" w:hAnsi="Trebuchet MS"/>
          <w:lang w:val="ro-RO"/>
        </w:rPr>
        <w:t>AM</w:t>
      </w:r>
      <w:r w:rsidRPr="00762668">
        <w:rPr>
          <w:rFonts w:ascii="Trebuchet MS" w:hAnsi="Trebuchet MS"/>
          <w:lang w:val="ro-RO"/>
        </w:rPr>
        <w:t xml:space="preserve"> poate dispune r</w:t>
      </w:r>
      <w:r w:rsidR="004F30D7">
        <w:rPr>
          <w:rFonts w:ascii="Trebuchet MS" w:hAnsi="Trebuchet MS"/>
          <w:lang w:val="ro-RO"/>
        </w:rPr>
        <w:t>ezoluțiunea</w:t>
      </w:r>
      <w:r w:rsidRPr="00762668">
        <w:rPr>
          <w:rFonts w:ascii="Trebuchet MS" w:hAnsi="Trebuchet MS"/>
          <w:lang w:val="ro-RO"/>
        </w:rPr>
        <w:t xml:space="preserve"> contractului de finanțare.</w:t>
      </w:r>
    </w:p>
    <w:p w14:paraId="712DB13B" w14:textId="3BFE2954"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Beneficiarul poate solicita în scris punctul de vedere al </w:t>
      </w:r>
      <w:r w:rsidR="0017798F">
        <w:rPr>
          <w:rFonts w:ascii="Trebuchet MS" w:hAnsi="Trebuchet MS"/>
          <w:lang w:val="ro-RO"/>
        </w:rPr>
        <w:t xml:space="preserve">AM </w:t>
      </w:r>
      <w:r w:rsidRPr="00762668">
        <w:rPr>
          <w:rFonts w:ascii="Trebuchet MS" w:hAnsi="Trebuchet MS"/>
          <w:lang w:val="ro-RO"/>
        </w:rPr>
        <w:t xml:space="preserve">cu privire la aspectele survenite de natură să afecteze buna implementare a proiectului, urmând ca punctul de vedere al </w:t>
      </w:r>
      <w:r w:rsidR="0017798F">
        <w:rPr>
          <w:rFonts w:ascii="Trebuchet MS" w:hAnsi="Trebuchet MS"/>
          <w:lang w:val="ro-RO"/>
        </w:rPr>
        <w:t xml:space="preserve">AM </w:t>
      </w:r>
      <w:r w:rsidRPr="00762668">
        <w:rPr>
          <w:rFonts w:ascii="Trebuchet MS" w:hAnsi="Trebuchet MS"/>
          <w:lang w:val="ro-RO"/>
        </w:rPr>
        <w:t>să fie furnizat în baza și în vederea executării clauzelor prezentului contract de finanțare și a legislației aplicabile.</w:t>
      </w:r>
    </w:p>
    <w:p w14:paraId="00F50AA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 Beneficiarul/Liderul de parteneriat și partenerii vor deschide contul/conturile de proiect în sistemul Trezoreriei Statului, în cazul în care fac parte din categoria instituțiilor publice, indiferent de sistemul de finanțare și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Ordonanței de urgență a Guvernului nr. 133/2021 privind gestionarea financiară a fondurilor europene </w:t>
      </w:r>
      <w:r w:rsidRPr="00762668">
        <w:rPr>
          <w:rFonts w:ascii="Trebuchet MS" w:hAnsi="Trebuchet MS"/>
          <w:lang w:val="ro-RO"/>
        </w:rPr>
        <w:lastRenderedPageBreak/>
        <w:t>pentru perioada de programare 2021-2027 alocate României din Fondul european de dezvoltare regională, Fondul de coeziune, Fondul social european Plus, Fondul pentru o tranziție justă.</w:t>
      </w:r>
    </w:p>
    <w:p w14:paraId="53A5DFC3" w14:textId="699B5559"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(5) Beneficiarul/Liderul de parteneriat și partenerii au obligația de a pune la dispoziția </w:t>
      </w:r>
      <w:r w:rsidR="0017798F">
        <w:rPr>
          <w:rFonts w:ascii="Trebuchet MS" w:hAnsi="Trebuchet MS"/>
          <w:lang w:val="ro-RO"/>
        </w:rPr>
        <w:t xml:space="preserve">AM </w:t>
      </w:r>
      <w:r w:rsidRPr="00762668">
        <w:rPr>
          <w:rFonts w:ascii="Trebuchet MS" w:hAnsi="Trebuchet MS"/>
          <w:lang w:val="ro-RO"/>
        </w:rPr>
        <w:t xml:space="preserve">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r w:rsidR="0017798F">
        <w:rPr>
          <w:rFonts w:ascii="Trebuchet MS" w:hAnsi="Trebuchet MS"/>
          <w:lang w:val="ro-RO"/>
        </w:rPr>
        <w:t xml:space="preserve">AM, </w:t>
      </w:r>
      <w:r w:rsidRPr="00762668">
        <w:rPr>
          <w:rFonts w:ascii="Trebuchet MS" w:hAnsi="Trebuchet MS"/>
          <w:lang w:val="ro-RO"/>
        </w:rPr>
        <w:t xml:space="preserve"> precum și să asigure condițiile pentru efectuarea verificărilor la fața locului.</w:t>
      </w:r>
    </w:p>
    <w:p w14:paraId="1D861FCC" w14:textId="5E1F4C1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(6) 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w:t>
      </w:r>
      <w:r w:rsidR="0017798F">
        <w:rPr>
          <w:rFonts w:ascii="Trebuchet MS" w:hAnsi="Trebuchet MS"/>
          <w:lang w:val="ro-RO"/>
        </w:rPr>
        <w:t xml:space="preserve">AM </w:t>
      </w:r>
      <w:r w:rsidRPr="00762668">
        <w:rPr>
          <w:rFonts w:ascii="Trebuchet MS" w:hAnsi="Trebuchet MS"/>
          <w:lang w:val="ro-RO"/>
        </w:rPr>
        <w:t>/organismul abilitat și de a asigura accesul neîngrădit al acestora la documente în locul respectiv.</w:t>
      </w:r>
    </w:p>
    <w:p w14:paraId="3D7E9FE3" w14:textId="358C270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(7) 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w:t>
      </w:r>
      <w:r w:rsidR="0017798F">
        <w:rPr>
          <w:rFonts w:ascii="Trebuchet MS" w:hAnsi="Trebuchet MS"/>
          <w:lang w:val="ro-RO"/>
        </w:rPr>
        <w:t>AM</w:t>
      </w:r>
      <w:r w:rsidRPr="00762668">
        <w:rPr>
          <w:rFonts w:ascii="Trebuchet MS" w:hAnsi="Trebuchet MS"/>
          <w:lang w:val="ro-RO"/>
        </w:rPr>
        <w:t xml:space="preserve"> sau de alte structuri cu competențe în controlul și recuperarea debitelor aferente fondurilor europene și/sau fondurilor publice naționale aferente acestora, după caz.</w:t>
      </w:r>
    </w:p>
    <w:p w14:paraId="3DC8ABF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(8) Beneficiarul/Liderul de parteneriat și partenerii are/au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6792CA4" w14:textId="79DF98D8"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w:t>
      </w:r>
      <w:r w:rsidR="0017798F">
        <w:rPr>
          <w:rFonts w:ascii="Trebuchet MS" w:hAnsi="Trebuchet MS"/>
          <w:lang w:val="ro-RO"/>
        </w:rPr>
        <w:t xml:space="preserve"> </w:t>
      </w:r>
      <w:r w:rsidRPr="00762668">
        <w:rPr>
          <w:rFonts w:ascii="Trebuchet MS" w:hAnsi="Trebuchet MS"/>
          <w:lang w:val="ro-RO"/>
        </w:rPr>
        <w:t>către Beneficiar, iar acest termen se întrerupe fie în cazul unor proceduri judiciare, fie la cererea Comisiei Europene, în condițiile prevăzute la art. 82 din Regulamentul (UE) 2021/1.060.</w:t>
      </w:r>
    </w:p>
    <w:p w14:paraId="01B2859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(10) Beneficiarul unei măsuri de ajutor de stat sau de minimis are obligația păstrării unei evidențe a informațiilor despre ajutoarele primite pentru o perioadă de minimum 10 ani de la data la care a fost acordată ultima alocare specifică, cu respectarea prevederilor </w:t>
      </w:r>
      <w:r w:rsidRPr="00762668">
        <w:rPr>
          <w:rFonts w:ascii="Trebuchet MS" w:hAnsi="Trebuchet MS"/>
          <w:lang w:val="ro-RO"/>
        </w:rPr>
        <w:lastRenderedPageBreak/>
        <w:t>Ordonanței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38BBCEE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17FDD7C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04BC5F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(13) Beneficiarul este obligat să prevadă/să 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75F5371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5B4F625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0F7BBA7C" w14:textId="0CA8748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(16) Beneficiarul/Liderul de parteneriat are obligația întocmirii și transmiterii cererilor de rambursare și, după caz, a cererilor de plată și a cererilor de prefinanțare și de a pune la dispoziția </w:t>
      </w:r>
      <w:r w:rsidR="0017798F">
        <w:rPr>
          <w:rFonts w:ascii="Trebuchet MS" w:hAnsi="Trebuchet MS"/>
          <w:lang w:val="ro-RO"/>
        </w:rPr>
        <w:t xml:space="preserve">AM </w:t>
      </w:r>
      <w:r w:rsidRPr="00762668">
        <w:rPr>
          <w:rFonts w:ascii="Trebuchet MS" w:hAnsi="Trebuchet MS"/>
          <w:lang w:val="ro-RO"/>
        </w:rPr>
        <w:t xml:space="preserve">documentele justificative ce însoțesc cererea de rambursare/plată/prefinanțare, spre a fi verificate de către </w:t>
      </w:r>
      <w:r w:rsidR="0017798F">
        <w:rPr>
          <w:rFonts w:ascii="Trebuchet MS" w:hAnsi="Trebuchet MS"/>
          <w:lang w:val="ro-RO"/>
        </w:rPr>
        <w:t xml:space="preserve">AM </w:t>
      </w:r>
      <w:r w:rsidRPr="00762668">
        <w:rPr>
          <w:rFonts w:ascii="Trebuchet MS" w:hAnsi="Trebuchet MS"/>
          <w:lang w:val="ro-RO"/>
        </w:rPr>
        <w:t xml:space="preserve"> în vederea efectuării rambursării/plății.</w:t>
      </w:r>
    </w:p>
    <w:p w14:paraId="18ADE09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(17) 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618DEDE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(18) Beneficiarul are obligația și responsabilitatea întocmirii și transmiterii rapoartelor de progres și a documentelor justificative care le însoțesc, în termenul prevăzut la art. 13 alin. (4).</w:t>
      </w:r>
    </w:p>
    <w:p w14:paraId="1CEB8F3B" w14:textId="0DAAE27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w:t>
      </w:r>
      <w:r w:rsidR="0017798F">
        <w:rPr>
          <w:rFonts w:ascii="Trebuchet MS" w:hAnsi="Trebuchet MS"/>
          <w:lang w:val="ro-RO"/>
        </w:rPr>
        <w:t xml:space="preserve">AM </w:t>
      </w:r>
      <w:r w:rsidRPr="00762668">
        <w:rPr>
          <w:rFonts w:ascii="Trebuchet MS" w:hAnsi="Trebuchet MS"/>
          <w:lang w:val="ro-RO"/>
        </w:rPr>
        <w:t xml:space="preserve"> a verificării procedurii de achiziție.</w:t>
      </w:r>
    </w:p>
    <w:p w14:paraId="13E290A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(20) Beneficiarul are obligația să asigure resursele necesare desfășurării activităților proiectului, conform cererii de finanțare, în termenele stabilite prin prezentul contract de finanțare.</w:t>
      </w:r>
    </w:p>
    <w:p w14:paraId="75D3C4FB" w14:textId="16964104"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w:t>
      </w:r>
      <w:r w:rsidR="0017798F">
        <w:rPr>
          <w:rFonts w:ascii="Trebuchet MS" w:hAnsi="Trebuchet MS"/>
          <w:lang w:val="ro-RO"/>
        </w:rPr>
        <w:t xml:space="preserve">AM </w:t>
      </w:r>
      <w:r w:rsidRPr="00762668">
        <w:rPr>
          <w:rFonts w:ascii="Trebuchet MS" w:hAnsi="Trebuchet MS"/>
          <w:lang w:val="ro-RO"/>
        </w:rPr>
        <w:t xml:space="preserve"> a măsurilor prevăzute la art. 50 alin. (3) din Regulamentul (UE) 2021/1.060.</w:t>
      </w:r>
    </w:p>
    <w:p w14:paraId="5838D67B" w14:textId="6F7F95F3"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(22) Beneficiarul are obligația de a restitui </w:t>
      </w:r>
      <w:r w:rsidR="0017798F">
        <w:rPr>
          <w:rFonts w:ascii="Trebuchet MS" w:hAnsi="Trebuchet MS"/>
          <w:lang w:val="ro-RO"/>
        </w:rPr>
        <w:t xml:space="preserve">AM </w:t>
      </w:r>
      <w:r w:rsidRPr="00762668">
        <w:rPr>
          <w:rFonts w:ascii="Trebuchet MS" w:hAnsi="Trebuchet MS"/>
          <w:lang w:val="ro-RO"/>
        </w:rPr>
        <w:t xml:space="preserve">orice sumă ce constituie plată nedatorată/sume necuvenite plătite eronat de către AM în cadrul prezentului contract de finanțare, în termen de 5 zile lucrătoare de la data primirii notificării. Nerespectarea termenului menționat anterior dă dreptul </w:t>
      </w:r>
      <w:r w:rsidR="0017798F">
        <w:rPr>
          <w:rFonts w:ascii="Trebuchet MS" w:hAnsi="Trebuchet MS"/>
          <w:lang w:val="ro-RO"/>
        </w:rPr>
        <w:t xml:space="preserve">AM </w:t>
      </w:r>
      <w:r w:rsidRPr="00762668">
        <w:rPr>
          <w:rFonts w:ascii="Trebuchet MS" w:hAnsi="Trebuchet MS"/>
          <w:lang w:val="ro-RO"/>
        </w:rPr>
        <w:t xml:space="preserve"> de a solicita Beneficiarului dobânda legală datorată, stabilită conform legislației în vigoare.</w:t>
      </w:r>
    </w:p>
    <w:p w14:paraId="17890BEC" w14:textId="526D6623"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(23) Beneficiarul este obligat să informeze </w:t>
      </w:r>
      <w:r w:rsidR="0017798F">
        <w:rPr>
          <w:rFonts w:ascii="Trebuchet MS" w:hAnsi="Trebuchet MS"/>
          <w:lang w:val="ro-RO"/>
        </w:rPr>
        <w:t xml:space="preserve">AM </w:t>
      </w:r>
      <w:r w:rsidRPr="00762668">
        <w:rPr>
          <w:rFonts w:ascii="Trebuchet MS" w:hAnsi="Trebuchet MS"/>
          <w:lang w:val="ro-RO"/>
        </w:rPr>
        <w:t xml:space="preserve"> despre orice situație care poate determina încetarea sau întârzierea executării contractului de finanțare, în termen de maximum 5 zile lucrătoare de la data luării la cunoștință despre o astfel de situație, urmând ca </w:t>
      </w:r>
      <w:r w:rsidR="0017798F">
        <w:rPr>
          <w:rFonts w:ascii="Trebuchet MS" w:hAnsi="Trebuchet MS"/>
          <w:lang w:val="ro-RO"/>
        </w:rPr>
        <w:t xml:space="preserve">AM </w:t>
      </w:r>
      <w:r w:rsidRPr="00762668">
        <w:rPr>
          <w:rFonts w:ascii="Trebuchet MS" w:hAnsi="Trebuchet MS"/>
          <w:lang w:val="ro-RO"/>
        </w:rPr>
        <w:t xml:space="preserve"> să decidă cu privire la măsurile corespunzătoare.</w:t>
      </w:r>
    </w:p>
    <w:p w14:paraId="7F9B0B0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7A036236" w14:textId="37104068"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w:t>
      </w:r>
      <w:r w:rsidR="0017798F">
        <w:rPr>
          <w:rFonts w:ascii="Trebuchet MS" w:hAnsi="Trebuchet MS"/>
          <w:lang w:val="ro-RO"/>
        </w:rPr>
        <w:t xml:space="preserve">AM </w:t>
      </w:r>
      <w:r w:rsidRPr="00762668">
        <w:rPr>
          <w:rFonts w:ascii="Trebuchet MS" w:hAnsi="Trebuchet MS"/>
          <w:lang w:val="ro-RO"/>
        </w:rPr>
        <w:t>.</w:t>
      </w:r>
    </w:p>
    <w:p w14:paraId="6EDB9AE4" w14:textId="23E7871F"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(26) Beneficiarul are obligația de a comunica cu </w:t>
      </w:r>
      <w:r w:rsidR="0017798F">
        <w:rPr>
          <w:rFonts w:ascii="Trebuchet MS" w:hAnsi="Trebuchet MS"/>
          <w:lang w:val="ro-RO"/>
        </w:rPr>
        <w:t xml:space="preserve">AM </w:t>
      </w:r>
      <w:r w:rsidRPr="00762668">
        <w:rPr>
          <w:rFonts w:ascii="Trebuchet MS" w:hAnsi="Trebuchet MS"/>
          <w:lang w:val="ro-RO"/>
        </w:rPr>
        <w:t xml:space="preserve"> în legătură cu prezentul contract de finanțare, exclusiv prin intermediul sistemului MySMIS2021. În cazul unei defecțiuni a sistemului MySMIS2021 sau al forței majore, Beneficiarul poate prezenta informațiile solicitate în format tipărit,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79D1FE9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0821822A" w14:textId="6063C88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(28) Beneficiarul are obligația de a nu modifica locația bunurilor și echipamentelor achiziționate în cadrul proiectului fără acordul prealabil al </w:t>
      </w:r>
      <w:r w:rsidR="0017798F">
        <w:rPr>
          <w:rFonts w:ascii="Trebuchet MS" w:hAnsi="Trebuchet MS"/>
          <w:lang w:val="ro-RO"/>
        </w:rPr>
        <w:t xml:space="preserve">AM </w:t>
      </w:r>
      <w:r w:rsidRPr="00762668">
        <w:rPr>
          <w:rFonts w:ascii="Trebuchet MS" w:hAnsi="Trebuchet MS"/>
          <w:lang w:val="ro-RO"/>
        </w:rPr>
        <w:t xml:space="preserve"> cu privire la acest fapt, solicitat cu cel puțin 10 zile lucrătoare înainte, fără ca această modificare să facă parte dintr-un proces de relocare.</w:t>
      </w:r>
    </w:p>
    <w:p w14:paraId="088B307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(29) Beneficiarul are obligația să nu întreprindă acțiuni de relocare, precum și să nu înstrăineze și să nu închirieze bunurile achiziționate ca urmare a obținerii finanțării prin </w:t>
      </w:r>
      <w:r w:rsidRPr="00762668">
        <w:rPr>
          <w:rFonts w:ascii="Trebuchet MS" w:hAnsi="Trebuchet MS"/>
          <w:lang w:val="ro-RO"/>
        </w:rPr>
        <w:lastRenderedPageBreak/>
        <w:t>Program, atât în perioada de implementare a proiectului, cât și în perioada în care are obligația să asigure caracterul durabil al proiectului, respectiv perioada de sustenabilitate/durabilitate, așa cum este aceasta reglementată la art. 2 alin. (5) și (6).</w:t>
      </w:r>
    </w:p>
    <w:p w14:paraId="5ED02431" w14:textId="521BF5FA"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(30) Beneficiarul, pentru asigurarea finanțării cheltuielilor necesare implementării proiectului, precum și pentru asigurarea cofinanțării, inclusiv în perioada pentru care trebuie asigurat caracterul durabil, respectiv perioada de sustenabilitate/ 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0017798F">
        <w:rPr>
          <w:rFonts w:ascii="Trebuchet MS" w:hAnsi="Trebuchet MS"/>
          <w:lang w:val="ro-RO"/>
        </w:rPr>
        <w:t xml:space="preserve">AM </w:t>
      </w:r>
      <w:r w:rsidRPr="00762668">
        <w:rPr>
          <w:rFonts w:ascii="Trebuchet MS" w:hAnsi="Trebuchet MS"/>
          <w:lang w:val="ro-RO"/>
        </w:rPr>
        <w:t xml:space="preserve">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7209648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6D61C0F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(32) În cazul nerespectării prevederilor alin. (27), (29) și (31), Beneficiarul este obligat să restituie finanțarea nerambursabilă plătită pentru activele respective, inclusiv dobânzile/penalizările aferente.</w:t>
      </w:r>
    </w:p>
    <w:p w14:paraId="5A34B9B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(33) Beneficiarul are obligația de a pune în aplicare toate instrucțiunile emise de AM în legătură cu obiectul contractului de finanțare la termenele și în condițiile stabilite prin acestea.</w:t>
      </w:r>
    </w:p>
    <w:p w14:paraId="33C68B2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(34) Beneficiarul are obligația de a asigura corespondența, precum și prezentarea documentelor în legătură cu implementarea/monitorizarea/cererile de prefinanțare/cererile de plată/cererile de rambursare, precum și orice alte categorii de documente numai prin sistemul informatic MySMIS2021.</w:t>
      </w:r>
    </w:p>
    <w:p w14:paraId="62D5754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(35) Beneficiarul suportă din bugetul propriu sumele rezultate din corecțiile financiare provenind din erori extrapolate identificate de către structurile de control/audit.</w:t>
      </w:r>
    </w:p>
    <w:p w14:paraId="32009595" w14:textId="257893B6"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(36) Beneficiarul își exprimă acordul cu privire la prelucrarea, stocarea și arhivarea datelor obținute pe parcursul desfășurării contractului de finanțare, în vederea utilizării de către </w:t>
      </w:r>
      <w:r w:rsidR="0017798F">
        <w:rPr>
          <w:rFonts w:ascii="Trebuchet MS" w:hAnsi="Trebuchet MS"/>
          <w:lang w:val="ro-RO"/>
        </w:rPr>
        <w:t xml:space="preserve">AM, </w:t>
      </w:r>
      <w:r w:rsidRPr="00762668">
        <w:rPr>
          <w:rFonts w:ascii="Trebuchet MS" w:hAnsi="Trebuchet MS"/>
          <w:lang w:val="ro-RO"/>
        </w:rPr>
        <w:t xml:space="preserve">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329A201E" w14:textId="77777777" w:rsidR="004F30D7" w:rsidRPr="002D1C19" w:rsidRDefault="00762668" w:rsidP="004F30D7">
      <w:pPr>
        <w:spacing w:before="120" w:after="120" w:line="276" w:lineRule="auto"/>
        <w:jc w:val="both"/>
        <w:rPr>
          <w:rFonts w:ascii="Trebuchet MS" w:hAnsi="Trebuchet MS"/>
          <w:lang w:val="ro-RO"/>
        </w:rPr>
      </w:pPr>
      <w:r w:rsidRPr="00762668">
        <w:rPr>
          <w:rFonts w:ascii="Trebuchet MS" w:hAnsi="Trebuchet MS"/>
          <w:lang w:val="ro-RO"/>
        </w:rPr>
        <w:t xml:space="preserve">(37) Beneficiarul are obligația de a asigura furnizarea către </w:t>
      </w:r>
      <w:r w:rsidR="0017798F">
        <w:rPr>
          <w:rFonts w:ascii="Trebuchet MS" w:hAnsi="Trebuchet MS"/>
          <w:lang w:val="ro-RO"/>
        </w:rPr>
        <w:t xml:space="preserve">AM </w:t>
      </w:r>
      <w:r w:rsidRPr="00762668">
        <w:rPr>
          <w:rFonts w:ascii="Trebuchet MS" w:hAnsi="Trebuchet MS"/>
          <w:lang w:val="ro-RO"/>
        </w:rPr>
        <w:t>a următoarelor categorii de date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4F30D7">
        <w:rPr>
          <w:rFonts w:ascii="Trebuchet MS" w:hAnsi="Trebuchet MS"/>
          <w:lang w:val="ro-RO"/>
        </w:rPr>
        <w:t xml:space="preserve"> </w:t>
      </w:r>
      <w:r w:rsidR="004F30D7" w:rsidRPr="00561375">
        <w:rPr>
          <w:rFonts w:ascii="Trebuchet MS" w:hAnsi="Trebuchet MS"/>
          <w:lang w:val="ro-RO"/>
        </w:rPr>
        <w:t xml:space="preserve">Totodată, </w:t>
      </w:r>
      <w:r w:rsidR="004F30D7">
        <w:rPr>
          <w:rFonts w:ascii="Trebuchet MS" w:hAnsi="Trebuchet MS"/>
          <w:lang w:val="ro-RO"/>
        </w:rPr>
        <w:t xml:space="preserve">Beneficiarul </w:t>
      </w:r>
      <w:r w:rsidR="004F30D7" w:rsidRPr="002D1C19">
        <w:rPr>
          <w:rFonts w:ascii="Trebuchet MS" w:hAnsi="Trebuchet MS"/>
          <w:lang w:val="ro-RO"/>
        </w:rPr>
        <w:t xml:space="preserve">își asumă responsabilitatea pentru acuratețea și conformitatea cu realitatea </w:t>
      </w:r>
      <w:r w:rsidR="004F30D7" w:rsidRPr="002D1C19">
        <w:rPr>
          <w:rFonts w:ascii="Trebuchet MS" w:hAnsi="Trebuchet MS"/>
          <w:lang w:val="ro-RO"/>
        </w:rPr>
        <w:lastRenderedPageBreak/>
        <w:t>datelor declarate/utilizate în analiza cu privire la activitatea desfășurată de societate, cuprinsă în Anexa 25 și care a stat la baza determinării criteriului de selecție, respectiv raportul cost/capacitate, stabilit conform Deciziei CE C(2023) 6980 final din 13.10.2023 de aprobare a prezentei scheme.</w:t>
      </w:r>
    </w:p>
    <w:p w14:paraId="0BD8295D" w14:textId="2D0A4359"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(38) Beneficiarul/Liderul de parteneriat/Partenerii are/au obligația de a notifica </w:t>
      </w:r>
      <w:r w:rsidR="0017798F">
        <w:rPr>
          <w:rFonts w:ascii="Trebuchet MS" w:hAnsi="Trebuchet MS"/>
          <w:lang w:val="ro-RO"/>
        </w:rPr>
        <w:t xml:space="preserve">AM </w:t>
      </w:r>
      <w:r w:rsidRPr="00762668">
        <w:rPr>
          <w:rFonts w:ascii="Trebuchet MS" w:hAnsi="Trebuchet MS"/>
          <w:lang w:val="ro-RO"/>
        </w:rPr>
        <w:t xml:space="preserve"> cu privire la starea de insolvență/ faliment/încadrarea întreprinderii ca „întreprindere în dificultate“ și altele asemenea, în </w:t>
      </w:r>
      <w:r w:rsidRPr="0033745B">
        <w:rPr>
          <w:rFonts w:ascii="Trebuchet MS" w:hAnsi="Trebuchet MS"/>
          <w:lang w:val="ro-RO"/>
        </w:rPr>
        <w:t xml:space="preserve">termen de </w:t>
      </w:r>
      <w:r w:rsidR="00237DBA" w:rsidRPr="0033745B">
        <w:rPr>
          <w:rFonts w:ascii="Trebuchet MS" w:hAnsi="Trebuchet MS"/>
          <w:lang w:val="ro-RO"/>
        </w:rPr>
        <w:t xml:space="preserve">maxim </w:t>
      </w:r>
      <w:r w:rsidR="0033745B" w:rsidRPr="0033745B">
        <w:rPr>
          <w:rFonts w:ascii="Trebuchet MS" w:hAnsi="Trebuchet MS"/>
          <w:lang w:val="ro-RO"/>
        </w:rPr>
        <w:t>10</w:t>
      </w:r>
      <w:r w:rsidR="00237DBA" w:rsidRPr="0033745B">
        <w:rPr>
          <w:rFonts w:ascii="Trebuchet MS" w:hAnsi="Trebuchet MS"/>
          <w:lang w:val="ro-RO"/>
        </w:rPr>
        <w:t xml:space="preserve"> zile.</w:t>
      </w:r>
    </w:p>
    <w:p w14:paraId="7EB7887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(39)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61FBE39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(40) Beneficiarul/Liderul de parteneriat și partenerii are/au responsabilitatea de a se asigura că nu solicită la decontare aceleași costuri incluse în cadrul proiectului din mai multe surse de finanțare publice naționale sau europene.</w:t>
      </w:r>
    </w:p>
    <w:p w14:paraId="17583E3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(pentru proiectele de infrastructură/obiective de investiții și/sau care presupun execuția de lucrări)</w:t>
      </w:r>
    </w:p>
    <w:p w14:paraId="2F580D6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(41) Beneficiarul are obligația de a se asigura că la emiterea ordinului de începere a execuției lucrărilor sunt îndeplinite toate condițiile legale pentru executarea acestora.</w:t>
      </w:r>
    </w:p>
    <w:p w14:paraId="6006726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(42)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725F67F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(43)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cu modificările și completările ulterioare, și au obligația să pună la dispoziția Beneficiarului orice documente și/sau informații necesare pentru verificarea modului de implementare a contractului de achiziție.</w:t>
      </w:r>
    </w:p>
    <w:p w14:paraId="5123DE9F" w14:textId="0627898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(44) Beneficiarul are obligația să prevadă în contractele de achiziție aferente clauze privind obligația contractorilor de a transmite </w:t>
      </w:r>
      <w:r w:rsidR="0017798F">
        <w:rPr>
          <w:rFonts w:ascii="Trebuchet MS" w:hAnsi="Trebuchet MS"/>
          <w:lang w:val="ro-RO"/>
        </w:rPr>
        <w:t xml:space="preserve">AM, </w:t>
      </w:r>
      <w:r w:rsidRPr="00762668">
        <w:rPr>
          <w:rFonts w:ascii="Trebuchet MS" w:hAnsi="Trebuchet MS"/>
          <w:lang w:val="ro-RO"/>
        </w:rPr>
        <w:t xml:space="preserve"> lunar, în termen de 15 zile de la finalizarea lunii, pe toată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682051A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(45) În situația în care au fost încheiate contracte de achiziție, la data semnării contractului de finanțare, Beneficiarul încheie acte adiționale la contractele de achiziție pentru a asigura aplicarea prevederilor alin. (43) și (44).</w:t>
      </w:r>
    </w:p>
    <w:p w14:paraId="3AE94FF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(pentru proiectele implementate în cadrul ITI)</w:t>
      </w:r>
    </w:p>
    <w:p w14:paraId="23AE21A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(46)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6A4D0855"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lastRenderedPageBreak/>
        <w:t>Articolul 8</w:t>
      </w:r>
    </w:p>
    <w:p w14:paraId="2845A5D5" w14:textId="211469B5"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 xml:space="preserve">Drepturile și obligațiile </w:t>
      </w:r>
      <w:r w:rsidR="0017798F">
        <w:rPr>
          <w:rFonts w:ascii="Trebuchet MS" w:hAnsi="Trebuchet MS"/>
          <w:b/>
          <w:bCs/>
          <w:lang w:val="ro-RO"/>
        </w:rPr>
        <w:t xml:space="preserve">AM </w:t>
      </w:r>
    </w:p>
    <w:p w14:paraId="12F7A703" w14:textId="2B2BFC2A"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 </w:t>
      </w:r>
      <w:r w:rsidR="0017798F">
        <w:rPr>
          <w:rFonts w:ascii="Trebuchet MS" w:hAnsi="Trebuchet MS"/>
          <w:lang w:val="ro-RO"/>
        </w:rPr>
        <w:t xml:space="preserve">AM </w:t>
      </w:r>
      <w:r w:rsidRPr="00762668">
        <w:rPr>
          <w:rFonts w:ascii="Trebuchet MS" w:hAnsi="Trebuchet MS"/>
          <w:lang w:val="ro-RO"/>
        </w:rPr>
        <w:t xml:space="preserve">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w:t>
      </w:r>
      <w:r w:rsidR="0017798F">
        <w:rPr>
          <w:rFonts w:ascii="Trebuchet MS" w:hAnsi="Trebuchet MS"/>
          <w:lang w:val="ro-RO"/>
        </w:rPr>
        <w:t xml:space="preserve">AM </w:t>
      </w:r>
      <w:r w:rsidRPr="00762668">
        <w:rPr>
          <w:rFonts w:ascii="Trebuchet MS" w:hAnsi="Trebuchet MS"/>
          <w:lang w:val="ro-RO"/>
        </w:rPr>
        <w:t>.</w:t>
      </w:r>
    </w:p>
    <w:p w14:paraId="41CECE45" w14:textId="291DF484"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 </w:t>
      </w:r>
      <w:r w:rsidR="0017798F">
        <w:rPr>
          <w:rFonts w:ascii="Trebuchet MS" w:hAnsi="Trebuchet MS"/>
          <w:lang w:val="ro-RO"/>
        </w:rPr>
        <w:t xml:space="preserve">AM </w:t>
      </w:r>
      <w:r w:rsidRPr="00762668">
        <w:rPr>
          <w:rFonts w:ascii="Trebuchet MS" w:hAnsi="Trebuchet MS"/>
          <w:lang w:val="ro-RO"/>
        </w:rPr>
        <w:t xml:space="preserve">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35CBFF0A" w14:textId="3EF9156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w:t>
      </w:r>
      <w:r w:rsidR="0017798F">
        <w:rPr>
          <w:rFonts w:ascii="Trebuchet MS" w:hAnsi="Trebuchet MS"/>
          <w:lang w:val="ro-RO"/>
        </w:rPr>
        <w:t xml:space="preserve">AM </w:t>
      </w:r>
      <w:r w:rsidRPr="00762668">
        <w:rPr>
          <w:rFonts w:ascii="Trebuchet MS" w:hAnsi="Trebuchet MS"/>
          <w:lang w:val="ro-RO"/>
        </w:rPr>
        <w:t xml:space="preserve">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6E03F188" w14:textId="270F459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 </w:t>
      </w:r>
      <w:r w:rsidR="0017798F">
        <w:rPr>
          <w:rFonts w:ascii="Trebuchet MS" w:hAnsi="Trebuchet MS"/>
          <w:lang w:val="ro-RO"/>
        </w:rPr>
        <w:t xml:space="preserve">AM </w:t>
      </w:r>
      <w:r w:rsidRPr="00762668">
        <w:rPr>
          <w:rFonts w:ascii="Trebuchet MS" w:hAnsi="Trebuchet MS"/>
          <w:lang w:val="ro-RO"/>
        </w:rPr>
        <w:t xml:space="preserve"> are obligația de a procesa cererile de prefinanțare, cererile de rambursare și cererile de plată în conformitate cu legislația națională aplicabilă și cu prevederile prezentului contract de finanțare.</w:t>
      </w:r>
    </w:p>
    <w:p w14:paraId="2855D283" w14:textId="4CFD48B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(5) </w:t>
      </w:r>
      <w:r w:rsidR="0017798F">
        <w:rPr>
          <w:rFonts w:ascii="Trebuchet MS" w:hAnsi="Trebuchet MS"/>
          <w:lang w:val="ro-RO"/>
        </w:rPr>
        <w:t xml:space="preserve">AM </w:t>
      </w:r>
      <w:r w:rsidRPr="00762668">
        <w:rPr>
          <w:rFonts w:ascii="Trebuchet MS" w:hAnsi="Trebuchet MS"/>
          <w:lang w:val="ro-RO"/>
        </w:rPr>
        <w:t xml:space="preserve"> are obligația de a efectua transferul prefinanțării, în condițiile prevăzute de legislația aplicabilă și cu respectarea prevederile prezentului contract de finanțare.</w:t>
      </w:r>
    </w:p>
    <w:p w14:paraId="7F79B8D6" w14:textId="350BB29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(6) </w:t>
      </w:r>
      <w:r w:rsidR="0017798F">
        <w:rPr>
          <w:rFonts w:ascii="Trebuchet MS" w:hAnsi="Trebuchet MS"/>
          <w:lang w:val="ro-RO"/>
        </w:rPr>
        <w:t xml:space="preserve">AM </w:t>
      </w:r>
      <w:r w:rsidRPr="00762668">
        <w:rPr>
          <w:rFonts w:ascii="Trebuchet MS" w:hAnsi="Trebuchet MS"/>
          <w:lang w:val="ro-RO"/>
        </w:rPr>
        <w:t xml:space="preserve"> are obligația de a efectua rambursarea sau plata cheltuielilor în condițiile prevăzute de legislația aplicabilă și cu respectarea prevederilor prezentului contract de finanțare.</w:t>
      </w:r>
    </w:p>
    <w:p w14:paraId="7BB4F45B" w14:textId="3040FD7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(7) </w:t>
      </w:r>
      <w:r w:rsidR="0017798F">
        <w:rPr>
          <w:rFonts w:ascii="Trebuchet MS" w:hAnsi="Trebuchet MS"/>
          <w:lang w:val="ro-RO"/>
        </w:rPr>
        <w:t xml:space="preserve">AM </w:t>
      </w:r>
      <w:r w:rsidRPr="00762668">
        <w:rPr>
          <w:rFonts w:ascii="Trebuchet MS" w:hAnsi="Trebuchet MS"/>
          <w:lang w:val="ro-RO"/>
        </w:rPr>
        <w:t xml:space="preserve">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 În acest sens, </w:t>
      </w:r>
      <w:r w:rsidR="0017798F">
        <w:rPr>
          <w:rFonts w:ascii="Trebuchet MS" w:hAnsi="Trebuchet MS"/>
          <w:lang w:val="ro-RO"/>
        </w:rPr>
        <w:t xml:space="preserve">AM </w:t>
      </w:r>
      <w:r w:rsidRPr="00762668">
        <w:rPr>
          <w:rFonts w:ascii="Trebuchet MS" w:hAnsi="Trebuchet MS"/>
          <w:lang w:val="ro-RO"/>
        </w:rPr>
        <w:t xml:space="preserve"> va realiza vizite de monitorizare, inclusiv vizite de monitorizare a activităților aflate în derulare.</w:t>
      </w:r>
    </w:p>
    <w:p w14:paraId="680F48C2" w14:textId="39122978"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(8) </w:t>
      </w:r>
      <w:r w:rsidR="0017798F">
        <w:rPr>
          <w:rFonts w:ascii="Trebuchet MS" w:hAnsi="Trebuchet MS"/>
          <w:lang w:val="ro-RO"/>
        </w:rPr>
        <w:t xml:space="preserve">AM </w:t>
      </w:r>
      <w:r w:rsidRPr="00762668">
        <w:rPr>
          <w:rFonts w:ascii="Trebuchet MS" w:hAnsi="Trebuchet MS"/>
          <w:lang w:val="ro-RO"/>
        </w:rPr>
        <w:t xml:space="preserve"> are dreptul de a verifica legalitatea și realitatea tuturor activităților și cheltuielilor aferente implementării proiectului care face obiectul prezentului contract de finanțare.</w:t>
      </w:r>
    </w:p>
    <w:p w14:paraId="2D672480" w14:textId="53C4508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(9) </w:t>
      </w:r>
      <w:r w:rsidR="0017798F">
        <w:rPr>
          <w:rFonts w:ascii="Trebuchet MS" w:hAnsi="Trebuchet MS"/>
          <w:lang w:val="ro-RO"/>
        </w:rPr>
        <w:t xml:space="preserve">AM </w:t>
      </w:r>
      <w:r w:rsidRPr="00762668">
        <w:rPr>
          <w:rFonts w:ascii="Trebuchet MS" w:hAnsi="Trebuchet MS"/>
          <w:lang w:val="ro-RO"/>
        </w:rPr>
        <w:t xml:space="preserve">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8F01D29" w14:textId="5C42850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(10) </w:t>
      </w:r>
      <w:r w:rsidR="0017798F">
        <w:rPr>
          <w:rFonts w:ascii="Trebuchet MS" w:hAnsi="Trebuchet MS"/>
          <w:lang w:val="ro-RO"/>
        </w:rPr>
        <w:t xml:space="preserve">AM </w:t>
      </w:r>
      <w:r w:rsidRPr="00762668">
        <w:rPr>
          <w:rFonts w:ascii="Trebuchet MS" w:hAnsi="Trebuchet MS"/>
          <w:lang w:val="ro-RO"/>
        </w:rPr>
        <w:t xml:space="preserve">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E9BA5DA" w14:textId="73C1158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(11) </w:t>
      </w:r>
      <w:r w:rsidR="0017798F">
        <w:rPr>
          <w:rFonts w:ascii="Trebuchet MS" w:hAnsi="Trebuchet MS"/>
          <w:lang w:val="ro-RO"/>
        </w:rPr>
        <w:t xml:space="preserve">AM </w:t>
      </w:r>
      <w:r w:rsidRPr="00762668">
        <w:rPr>
          <w:rFonts w:ascii="Trebuchet MS" w:hAnsi="Trebuchet MS"/>
          <w:lang w:val="ro-RO"/>
        </w:rPr>
        <w:t xml:space="preserve"> are obligația de a asigura comunicarea cu Beneficiarul, prin sistemul informatic MySMIS2021, în ceea ce privește solicitarea și/sau primirea documentelor/informațiilor în legătură cu proiectul în tot ceea ce privește aspectele referitoare la </w:t>
      </w:r>
      <w:r w:rsidRPr="00762668">
        <w:rPr>
          <w:rFonts w:ascii="Trebuchet MS" w:hAnsi="Trebuchet MS"/>
          <w:lang w:val="ro-RO"/>
        </w:rPr>
        <w:lastRenderedPageBreak/>
        <w:t>implementare/monitorizare/cereri de prefinanțare/cereri de plată/cereri de rambursare/verificare achiziții/control.</w:t>
      </w:r>
    </w:p>
    <w:p w14:paraId="143694FC" w14:textId="16B65DC2"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(12) </w:t>
      </w:r>
      <w:r w:rsidR="0017798F">
        <w:rPr>
          <w:rFonts w:ascii="Trebuchet MS" w:hAnsi="Trebuchet MS"/>
          <w:lang w:val="ro-RO"/>
        </w:rPr>
        <w:t xml:space="preserve">AM </w:t>
      </w:r>
      <w:r w:rsidRPr="00762668">
        <w:rPr>
          <w:rFonts w:ascii="Trebuchet MS" w:hAnsi="Trebuchet MS"/>
          <w:lang w:val="ro-RO"/>
        </w:rPr>
        <w:t xml:space="preserve">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0CFE3389" w14:textId="0A623690"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(13) </w:t>
      </w:r>
      <w:r w:rsidR="0017798F">
        <w:rPr>
          <w:rFonts w:ascii="Trebuchet MS" w:hAnsi="Trebuchet MS"/>
          <w:lang w:val="ro-RO"/>
        </w:rPr>
        <w:t xml:space="preserve">AM </w:t>
      </w:r>
      <w:r w:rsidRPr="00762668">
        <w:rPr>
          <w:rFonts w:ascii="Trebuchet MS" w:hAnsi="Trebuchet MS"/>
          <w:lang w:val="ro-RO"/>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0F0BB3CA" w14:textId="7FDE4B28"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(14) În situația în care, în urma verificărilor pe care le realizează, </w:t>
      </w:r>
      <w:r w:rsidR="0017798F">
        <w:rPr>
          <w:rFonts w:ascii="Trebuchet MS" w:hAnsi="Trebuchet MS"/>
          <w:lang w:val="ro-RO"/>
        </w:rPr>
        <w:t xml:space="preserve">AM </w:t>
      </w:r>
      <w:r w:rsidRPr="00762668">
        <w:rPr>
          <w:rFonts w:ascii="Trebuchet MS" w:hAnsi="Trebuchet MS"/>
          <w:lang w:val="ro-RO"/>
        </w:rPr>
        <w:t xml:space="preserve"> constată existența unor indicii de fraudă sau tentativă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EFCF585" w14:textId="3832C37F"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(15) </w:t>
      </w:r>
      <w:r w:rsidR="0017798F">
        <w:rPr>
          <w:rFonts w:ascii="Trebuchet MS" w:hAnsi="Trebuchet MS"/>
          <w:lang w:val="ro-RO"/>
        </w:rPr>
        <w:t xml:space="preserve">AM </w:t>
      </w:r>
      <w:r w:rsidRPr="00762668">
        <w:rPr>
          <w:rFonts w:ascii="Trebuchet MS" w:hAnsi="Trebuchet MS"/>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963BE71" w14:textId="46DCCD8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(16) </w:t>
      </w:r>
      <w:r w:rsidR="0017798F">
        <w:rPr>
          <w:rFonts w:ascii="Trebuchet MS" w:hAnsi="Trebuchet MS"/>
          <w:lang w:val="ro-RO"/>
        </w:rPr>
        <w:t xml:space="preserve">AM </w:t>
      </w:r>
      <w:r w:rsidRPr="00762668">
        <w:rPr>
          <w:rFonts w:ascii="Trebuchet MS" w:hAnsi="Trebuchet MS"/>
          <w:lang w:val="ro-RO"/>
        </w:rPr>
        <w:t xml:space="preserve">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628DC7B2" w14:textId="2030840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(17) </w:t>
      </w:r>
      <w:r w:rsidR="0017798F">
        <w:rPr>
          <w:rFonts w:ascii="Trebuchet MS" w:hAnsi="Trebuchet MS"/>
          <w:lang w:val="ro-RO"/>
        </w:rPr>
        <w:t xml:space="preserve">AM </w:t>
      </w:r>
      <w:r w:rsidRPr="00762668">
        <w:rPr>
          <w:rFonts w:ascii="Trebuchet MS" w:hAnsi="Trebuchet MS"/>
          <w:lang w:val="ro-RO"/>
        </w:rPr>
        <w:t xml:space="preserve"> va informa despre data închiderii oficiale/parțiale a Programului prin intermediul mijloacelor publice de informare.</w:t>
      </w:r>
    </w:p>
    <w:p w14:paraId="7432DEEA"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9</w:t>
      </w:r>
    </w:p>
    <w:p w14:paraId="5E9E9C62"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Contractarea și cesiunea</w:t>
      </w:r>
    </w:p>
    <w:p w14:paraId="05E252A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În cazul externalizării unor activități din cadrul proiectului, responsabilitatea pentru implementarea acelor activități revine Beneficiarului/partenerului în cauză, în conformitate cu dispozițiile legale.</w:t>
      </w:r>
    </w:p>
    <w:p w14:paraId="568A0F4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097940F5"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10</w:t>
      </w:r>
    </w:p>
    <w:p w14:paraId="0BBDBDE4"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Modificări și completări</w:t>
      </w:r>
    </w:p>
    <w:p w14:paraId="092A80D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Părțile au dreptul, pe durata îndeplinirii prezentului contract de finanțare, de a conveni modificări, prin act adițional încheiat în aceleași condiții de legalitate și valabilitate ca și contractul de finanțare.</w:t>
      </w:r>
    </w:p>
    <w:p w14:paraId="3E9E5821" w14:textId="4B8F551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 În cazul în care propunerea de modificare a contractului de finanțare este inițiată de către Beneficiar, acesta are obligația de a o transmite </w:t>
      </w:r>
      <w:r w:rsidR="0017798F">
        <w:rPr>
          <w:rFonts w:ascii="Trebuchet MS" w:hAnsi="Trebuchet MS"/>
          <w:lang w:val="ro-RO"/>
        </w:rPr>
        <w:t xml:space="preserve">AM </w:t>
      </w:r>
      <w:r w:rsidRPr="00762668">
        <w:rPr>
          <w:rFonts w:ascii="Trebuchet MS" w:hAnsi="Trebuchet MS"/>
          <w:lang w:val="ro-RO"/>
        </w:rPr>
        <w:t xml:space="preserve"> cu cel puțin 30 de zile înainte de termenul la care este intenționată a intra în vigoare, cu excepția circumstanțelor acceptate </w:t>
      </w:r>
      <w:r w:rsidRPr="00762668">
        <w:rPr>
          <w:rFonts w:ascii="Trebuchet MS" w:hAnsi="Trebuchet MS"/>
          <w:lang w:val="ro-RO"/>
        </w:rPr>
        <w:lastRenderedPageBreak/>
        <w:t xml:space="preserve">de </w:t>
      </w:r>
      <w:r w:rsidR="0017798F">
        <w:rPr>
          <w:rFonts w:ascii="Trebuchet MS" w:hAnsi="Trebuchet MS"/>
          <w:lang w:val="ro-RO"/>
        </w:rPr>
        <w:t xml:space="preserve">AM </w:t>
      </w:r>
      <w:r w:rsidRPr="00762668">
        <w:rPr>
          <w:rFonts w:ascii="Trebuchet MS" w:hAnsi="Trebuchet MS"/>
          <w:lang w:val="ro-RO"/>
        </w:rPr>
        <w:t>. Beneficiarul va transmite, de asemenea, odată cu solicitarea de modificare, toate documentele justificative necesare.</w:t>
      </w:r>
    </w:p>
    <w:p w14:paraId="5BA7CC85" w14:textId="491CD5B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w:t>
      </w:r>
      <w:r w:rsidR="0017798F">
        <w:rPr>
          <w:rFonts w:ascii="Trebuchet MS" w:hAnsi="Trebuchet MS"/>
          <w:lang w:val="ro-RO"/>
        </w:rPr>
        <w:t xml:space="preserve">AM </w:t>
      </w:r>
      <w:r w:rsidRPr="00762668">
        <w:rPr>
          <w:rFonts w:ascii="Trebuchet MS" w:hAnsi="Trebuchet MS"/>
          <w:lang w:val="ro-RO"/>
        </w:rPr>
        <w:t xml:space="preserve"> răspunde solicitării de modificare a contractului de finanțare prin act adițional, în termen de maximum 30 de zile de la data primirii solicitării de modificare a contractului de finanțare. În interiorul acestui termen pot fi solicitate clarificări de către </w:t>
      </w:r>
      <w:r w:rsidR="0017798F">
        <w:rPr>
          <w:rFonts w:ascii="Trebuchet MS" w:hAnsi="Trebuchet MS"/>
          <w:lang w:val="ro-RO"/>
        </w:rPr>
        <w:t xml:space="preserve">AM, </w:t>
      </w:r>
      <w:r w:rsidRPr="00762668">
        <w:rPr>
          <w:rFonts w:ascii="Trebuchet MS" w:hAnsi="Trebuchet MS"/>
          <w:lang w:val="ro-RO"/>
        </w:rPr>
        <w:t xml:space="preserve"> care suspendă termenul de aprobare sau de respingere a actului adițional, fără ca această perioadă de suspendare să depășească 5 zile lucrătoare.</w:t>
      </w:r>
    </w:p>
    <w:p w14:paraId="4F5DDEA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 În cazul propunerilor de acte adiționale care au ca obiect reducerea valorii indicatorilor ce urmează a fi atinsă prin proiect, valoarea totală eligibilă a proiectului va fi redusă proporțional, cu excepția cazurilor temeinic justificate.</w:t>
      </w:r>
    </w:p>
    <w:p w14:paraId="5F34CDA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Modificarea planului de monitorizare a proiectului, temeinic justificată, se realizează prin act adițional.</w:t>
      </w:r>
    </w:p>
    <w:p w14:paraId="07C20644" w14:textId="275A350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(6) Modificarea duratei de implementare, temeinic justificată, se realizează prin act adițional, fără ca perioada de implementare</w:t>
      </w:r>
      <w:r w:rsidR="004F30D7">
        <w:rPr>
          <w:rFonts w:ascii="Trebuchet MS" w:hAnsi="Trebuchet MS"/>
          <w:lang w:val="ro-RO"/>
        </w:rPr>
        <w:t xml:space="preserve"> să depășească 31 decembrie 202</w:t>
      </w:r>
      <w:r w:rsidR="00BA2821">
        <w:rPr>
          <w:rFonts w:ascii="Trebuchet MS" w:hAnsi="Trebuchet MS"/>
          <w:lang w:val="ro-RO"/>
        </w:rPr>
        <w:t>5</w:t>
      </w:r>
      <w:r w:rsidRPr="00762668">
        <w:rPr>
          <w:rFonts w:ascii="Trebuchet MS" w:hAnsi="Trebuchet MS"/>
          <w:lang w:val="ro-RO"/>
        </w:rPr>
        <w:t>.</w:t>
      </w:r>
    </w:p>
    <w:p w14:paraId="39771195" w14:textId="2F95AF4A"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(7) Suspendarea implementării proiectului, pentru motive întemeiate, se realizează prin act adițional. Pe perioada suspendării, Beneficiarul poate depune la </w:t>
      </w:r>
      <w:r w:rsidR="0017798F">
        <w:rPr>
          <w:rFonts w:ascii="Trebuchet MS" w:hAnsi="Trebuchet MS"/>
          <w:lang w:val="ro-RO"/>
        </w:rPr>
        <w:t xml:space="preserve">AM </w:t>
      </w:r>
      <w:r w:rsidRPr="00762668">
        <w:rPr>
          <w:rFonts w:ascii="Trebuchet MS" w:hAnsi="Trebuchet MS"/>
          <w:lang w:val="ro-RO"/>
        </w:rPr>
        <w:t xml:space="preserve"> responsabilă/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Beneficiar/Liderul de parteneriat și parteneri pe parcursul perioadei de suspendare a proiectului, aferente perioadei de suspendare, nu vor fi acoperite din finanțarea acordată proiectului.</w:t>
      </w:r>
    </w:p>
    <w:p w14:paraId="60DC79DD" w14:textId="61F9B0A7" w:rsidR="00762668" w:rsidRPr="00762668" w:rsidRDefault="00762668" w:rsidP="00762668">
      <w:pPr>
        <w:spacing w:before="120" w:after="120" w:line="276" w:lineRule="auto"/>
        <w:jc w:val="both"/>
        <w:rPr>
          <w:rFonts w:ascii="Trebuchet MS" w:hAnsi="Trebuchet MS"/>
          <w:lang w:val="ro-RO"/>
        </w:rPr>
      </w:pPr>
      <w:r w:rsidRPr="00237DBA">
        <w:rPr>
          <w:rFonts w:ascii="Trebuchet MS" w:hAnsi="Trebuchet MS"/>
          <w:lang w:val="ro-RO"/>
        </w:rPr>
        <w:t xml:space="preserve">Perioadele cumulate de suspendare </w:t>
      </w:r>
      <w:r w:rsidRPr="0033745B">
        <w:rPr>
          <w:rFonts w:ascii="Trebuchet MS" w:hAnsi="Trebuchet MS"/>
          <w:lang w:val="ro-RO"/>
        </w:rPr>
        <w:t xml:space="preserve">nu pot depăși </w:t>
      </w:r>
      <w:r w:rsidR="00237DBA" w:rsidRPr="0033745B">
        <w:rPr>
          <w:rFonts w:ascii="Trebuchet MS" w:hAnsi="Trebuchet MS"/>
          <w:lang w:val="ro-RO"/>
        </w:rPr>
        <w:t>3 luni</w:t>
      </w:r>
      <w:r w:rsidRPr="0033745B">
        <w:rPr>
          <w:rFonts w:ascii="Trebuchet MS" w:hAnsi="Trebuchet MS"/>
          <w:lang w:val="ro-RO"/>
        </w:rPr>
        <w:t>, cu asigurarea condițiilor necesare ca finalizarea implementării proiectului să nu depășească data de 31 decembrie 202</w:t>
      </w:r>
      <w:r w:rsidR="00BA2821">
        <w:rPr>
          <w:rFonts w:ascii="Trebuchet MS" w:hAnsi="Trebuchet MS"/>
          <w:lang w:val="ro-RO"/>
        </w:rPr>
        <w:t>5</w:t>
      </w:r>
      <w:r w:rsidRPr="0033745B">
        <w:rPr>
          <w:rFonts w:ascii="Trebuchet MS" w:hAnsi="Trebuchet MS"/>
          <w:lang w:val="ro-RO"/>
        </w:rPr>
        <w:t>.</w:t>
      </w:r>
    </w:p>
    <w:p w14:paraId="053C04E1" w14:textId="6C854C4C" w:rsid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r w:rsidR="0017798F">
        <w:rPr>
          <w:rFonts w:ascii="Trebuchet MS" w:hAnsi="Trebuchet MS"/>
          <w:lang w:val="ro-RO"/>
        </w:rPr>
        <w:t xml:space="preserve">AM, </w:t>
      </w:r>
      <w:r w:rsidRPr="00762668">
        <w:rPr>
          <w:rFonts w:ascii="Trebuchet MS" w:hAnsi="Trebuchet MS"/>
          <w:lang w:val="ro-RO"/>
        </w:rPr>
        <w:t xml:space="preserve"> respectivele cheltuieli efectuate de Beneficiar nu vor fi considerate eligibile de către </w:t>
      </w:r>
      <w:r w:rsidR="0017798F">
        <w:rPr>
          <w:rFonts w:ascii="Trebuchet MS" w:hAnsi="Trebuchet MS"/>
          <w:lang w:val="ro-RO"/>
        </w:rPr>
        <w:t xml:space="preserve">AM </w:t>
      </w:r>
      <w:r w:rsidRPr="00762668">
        <w:rPr>
          <w:rFonts w:ascii="Trebuchet MS" w:hAnsi="Trebuchet MS"/>
          <w:lang w:val="ro-RO"/>
        </w:rPr>
        <w:t>.</w:t>
      </w:r>
    </w:p>
    <w:p w14:paraId="4C2142F2" w14:textId="77777777" w:rsidR="00815824" w:rsidRPr="0033745B" w:rsidRDefault="00815824" w:rsidP="00762668">
      <w:pPr>
        <w:spacing w:before="120" w:after="120" w:line="276" w:lineRule="auto"/>
        <w:jc w:val="both"/>
        <w:rPr>
          <w:rFonts w:ascii="Trebuchet MS" w:hAnsi="Trebuchet MS"/>
          <w:lang w:val="ro-RO"/>
        </w:rPr>
      </w:pPr>
      <w:r w:rsidRPr="0033745B">
        <w:rPr>
          <w:rFonts w:ascii="Trebuchet MS" w:hAnsi="Trebuchet MS"/>
          <w:lang w:val="ro-RO"/>
        </w:rPr>
        <w:t>Alin. (8) va avea următorul conținut pentru programul de asistență tehnică/prioritățile de asistență tehnică din programe:</w:t>
      </w:r>
    </w:p>
    <w:p w14:paraId="3554576C" w14:textId="6C03E915" w:rsidR="00815824" w:rsidRDefault="00815824" w:rsidP="00762668">
      <w:pPr>
        <w:spacing w:before="120" w:after="120" w:line="276" w:lineRule="auto"/>
        <w:jc w:val="both"/>
        <w:rPr>
          <w:rFonts w:ascii="Trebuchet MS" w:hAnsi="Trebuchet MS"/>
          <w:lang w:val="ro-RO"/>
        </w:rPr>
      </w:pPr>
      <w:r w:rsidRPr="0033745B">
        <w:rPr>
          <w:rFonts w:ascii="Trebuchet MS" w:hAnsi="Trebuchet MS"/>
          <w:lang w:val="ro-RO"/>
        </w:rPr>
        <w:t xml:space="preserve">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w:t>
      </w:r>
      <w:r w:rsidR="0017798F" w:rsidRPr="0033745B">
        <w:rPr>
          <w:rFonts w:ascii="Trebuchet MS" w:hAnsi="Trebuchet MS"/>
          <w:lang w:val="ro-RO"/>
        </w:rPr>
        <w:t xml:space="preserve">AM, </w:t>
      </w:r>
      <w:r w:rsidRPr="0033745B">
        <w:rPr>
          <w:rFonts w:ascii="Trebuchet MS" w:hAnsi="Trebuchet MS"/>
          <w:lang w:val="ro-RO"/>
        </w:rPr>
        <w:t xml:space="preserve">respectivele cheltuieli efectuate de Beneficiar nu vor fi considerate eligibile de către </w:t>
      </w:r>
      <w:r w:rsidR="0017798F" w:rsidRPr="0033745B">
        <w:rPr>
          <w:rFonts w:ascii="Trebuchet MS" w:hAnsi="Trebuchet MS"/>
          <w:lang w:val="ro-RO"/>
        </w:rPr>
        <w:t>AM</w:t>
      </w:r>
      <w:r w:rsidRPr="0033745B">
        <w:rPr>
          <w:rFonts w:ascii="Trebuchet MS" w:hAnsi="Trebuchet MS"/>
          <w:lang w:val="ro-RO"/>
        </w:rPr>
        <w:t>.</w:t>
      </w:r>
    </w:p>
    <w:p w14:paraId="289A13CD" w14:textId="53472930" w:rsidR="004F30D7" w:rsidRPr="00762668" w:rsidRDefault="004F30D7" w:rsidP="00762668">
      <w:pPr>
        <w:spacing w:before="120" w:after="120" w:line="276" w:lineRule="auto"/>
        <w:jc w:val="both"/>
        <w:rPr>
          <w:rFonts w:ascii="Trebuchet MS" w:hAnsi="Trebuchet MS"/>
          <w:lang w:val="ro-RO"/>
        </w:rPr>
      </w:pPr>
      <w:r w:rsidRPr="00561375">
        <w:rPr>
          <w:rFonts w:ascii="Trebuchet MS" w:hAnsi="Trebuchet MS"/>
          <w:lang w:val="ro-RO"/>
        </w:rPr>
        <w:t>(8)</w:t>
      </w:r>
      <w:r w:rsidRPr="00561375">
        <w:rPr>
          <w:rFonts w:ascii="Trebuchet MS" w:hAnsi="Trebuchet MS"/>
          <w:vertAlign w:val="superscript"/>
          <w:lang w:val="ro-RO"/>
        </w:rPr>
        <w:t xml:space="preserve">1 </w:t>
      </w:r>
      <w:r w:rsidRPr="00561375">
        <w:rPr>
          <w:rFonts w:ascii="Trebuchet MS" w:hAnsi="Trebuchet MS"/>
          <w:lang w:val="ro-RO"/>
        </w:rPr>
        <w:t>Calendarul de implementare a proiectului,</w:t>
      </w:r>
      <w:r w:rsidR="003E0335">
        <w:rPr>
          <w:rFonts w:ascii="Trebuchet MS" w:hAnsi="Trebuchet MS"/>
          <w:lang w:val="ro-RO"/>
        </w:rPr>
        <w:t xml:space="preserve"> </w:t>
      </w:r>
      <w:r w:rsidRPr="00561375">
        <w:rPr>
          <w:rFonts w:ascii="Trebuchet MS" w:hAnsi="Trebuchet MS"/>
          <w:lang w:val="ro-RO"/>
        </w:rPr>
        <w:t>prevăzut în anexa 1 la prezentul contract</w:t>
      </w:r>
      <w:r w:rsidR="003E0335">
        <w:rPr>
          <w:rFonts w:ascii="Trebuchet MS" w:hAnsi="Trebuchet MS"/>
          <w:lang w:val="ro-RO"/>
        </w:rPr>
        <w:t xml:space="preserve"> </w:t>
      </w:r>
      <w:r w:rsidRPr="00561375">
        <w:rPr>
          <w:rFonts w:ascii="Trebuchet MS" w:hAnsi="Trebuchet MS"/>
          <w:lang w:val="ro-RO"/>
        </w:rPr>
        <w:t xml:space="preserve">cuprinde, dacă este cazul, și perioada de desfășurare a activităților proiectului înainte de </w:t>
      </w:r>
      <w:r w:rsidRPr="00561375">
        <w:rPr>
          <w:rFonts w:ascii="Trebuchet MS" w:hAnsi="Trebuchet MS"/>
          <w:lang w:val="ro-RO"/>
        </w:rPr>
        <w:lastRenderedPageBreak/>
        <w:t>semnarea Contractului de Finanțare și poate fi modificat, fără a aduce atingere prevederilor art. 2 alin (2).</w:t>
      </w:r>
    </w:p>
    <w:p w14:paraId="48792D80" w14:textId="42C87A35"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(9) Actul adițional intră în vigoare la data semnării de către ultima parte, respectiv de către </w:t>
      </w:r>
      <w:r w:rsidR="0017798F">
        <w:rPr>
          <w:rFonts w:ascii="Trebuchet MS" w:hAnsi="Trebuchet MS"/>
          <w:lang w:val="ro-RO"/>
        </w:rPr>
        <w:t xml:space="preserve">AM, </w:t>
      </w:r>
      <w:r w:rsidRPr="00762668">
        <w:rPr>
          <w:rFonts w:ascii="Trebuchet MS" w:hAnsi="Trebuchet MS"/>
          <w:lang w:val="ro-RO"/>
        </w:rPr>
        <w:t xml:space="preserve"> după ce a fost semnat în prealabil de către Beneficiar/Liderul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6BD375CB" w14:textId="7E459E6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(10) Prin excepție de la prevederile alin. (1), contractul de finanțare poate fi modificat de către </w:t>
      </w:r>
      <w:r w:rsidR="0017798F">
        <w:rPr>
          <w:rFonts w:ascii="Trebuchet MS" w:hAnsi="Trebuchet MS"/>
          <w:lang w:val="ro-RO"/>
        </w:rPr>
        <w:t xml:space="preserve">AM, </w:t>
      </w:r>
      <w:r w:rsidRPr="00762668">
        <w:rPr>
          <w:rFonts w:ascii="Trebuchet MS" w:hAnsi="Trebuchet MS"/>
          <w:lang w:val="ro-RO"/>
        </w:rPr>
        <w:t xml:space="preserve"> unilateral, prin notificare, în următoarele situații:</w:t>
      </w:r>
    </w:p>
    <w:p w14:paraId="2A5AD4F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79A9216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68738186" w14:textId="7772EBD5"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(11) Prin excepție de la prevederile alin. (1), contractul de finanțare poate fi modificat de Beneficiar prin notificare, care nu face obiectul aprobării de către </w:t>
      </w:r>
      <w:r w:rsidR="0017798F">
        <w:rPr>
          <w:rFonts w:ascii="Trebuchet MS" w:hAnsi="Trebuchet MS"/>
          <w:lang w:val="ro-RO"/>
        </w:rPr>
        <w:t xml:space="preserve">AM, </w:t>
      </w:r>
      <w:r w:rsidRPr="00762668">
        <w:rPr>
          <w:rFonts w:ascii="Trebuchet MS" w:hAnsi="Trebuchet MS"/>
          <w:lang w:val="ro-RO"/>
        </w:rPr>
        <w:t xml:space="preserve"> cu respectarea condițiilor de eligibilitate stabilite prin Ghidul solicitantului, în următoarele situații:</w:t>
      </w:r>
    </w:p>
    <w:p w14:paraId="323CDD8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modificări apărute în legătură cu datele de identificare ale Beneficiarului sau partenerilor, respectiv schimbarea denumirii și/sau a adresei sediului Beneficiarului; schimbarea contului special deschis pentru proiect;</w:t>
      </w:r>
    </w:p>
    <w:p w14:paraId="640A5FF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înlocuirea reprezentantului legal;</w:t>
      </w:r>
    </w:p>
    <w:p w14:paraId="7D0FCF0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modificări intervenite între subcategoriile și/sau între articolele de cheltuieli din cadrul aceleiași categorii de cheltuieli, fără modificarea bugetului aprobat pentru respectiva categorie de cheltuieli, cu respectarea condiționalităților stabilite prin Ghidul solicitantului, cu excepția proiectelor finanțate din Fondul social european Plus;</w:t>
      </w:r>
    </w:p>
    <w:p w14:paraId="62874DDC"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modificări intervenite în graficul de depunere a cererilor de prefinanțare/plată/rambursare a cheltuielilor, cu respectarea condiționalităților stabilite prin Ghidul solicitantului și detaliate în Manualul Beneficiarului sau, după caz, prin Condițiile specifice la prezentul contract de finanțare.</w:t>
      </w:r>
    </w:p>
    <w:p w14:paraId="7BC2E1D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(12) Netransmiterea notificării prevăzute la alin. (11) atrage imposibilitatea modificării clauzelor contractului de finanțare.</w:t>
      </w:r>
    </w:p>
    <w:p w14:paraId="7E5EC4AD" w14:textId="781A73D9"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(13) Modificările prevăzute la alin. (11) se aduc la cunoștința </w:t>
      </w:r>
      <w:r w:rsidR="0017798F">
        <w:rPr>
          <w:rFonts w:ascii="Trebuchet MS" w:hAnsi="Trebuchet MS"/>
          <w:lang w:val="ro-RO"/>
        </w:rPr>
        <w:t xml:space="preserve">AM, </w:t>
      </w:r>
      <w:r w:rsidRPr="00762668">
        <w:rPr>
          <w:rFonts w:ascii="Trebuchet MS" w:hAnsi="Trebuchet MS"/>
          <w:lang w:val="ro-RO"/>
        </w:rPr>
        <w:t xml:space="preserve"> după caz, în termen de 5 zile lucrătoare de la data intrării în vigoare a modificărilor, sub sancțiunea inopozabilității acestora față de </w:t>
      </w:r>
      <w:r w:rsidR="0017798F">
        <w:rPr>
          <w:rFonts w:ascii="Trebuchet MS" w:hAnsi="Trebuchet MS"/>
          <w:lang w:val="ro-RO"/>
        </w:rPr>
        <w:t xml:space="preserve">AM </w:t>
      </w:r>
      <w:r w:rsidRPr="00762668">
        <w:rPr>
          <w:rFonts w:ascii="Trebuchet MS" w:hAnsi="Trebuchet MS"/>
          <w:lang w:val="ro-RO"/>
        </w:rPr>
        <w:t>.</w:t>
      </w:r>
    </w:p>
    <w:p w14:paraId="14AC1D75" w14:textId="62AE61B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(14) Prin excepție de la prevederile alin. (1), contractul de finanțare poate fi modificat prin notificare, cu justificare adecvată și temeinică, adresată </w:t>
      </w:r>
      <w:r w:rsidR="0017798F">
        <w:rPr>
          <w:rFonts w:ascii="Trebuchet MS" w:hAnsi="Trebuchet MS"/>
          <w:lang w:val="ro-RO"/>
        </w:rPr>
        <w:t xml:space="preserve">AM, </w:t>
      </w:r>
      <w:r w:rsidRPr="00762668">
        <w:rPr>
          <w:rFonts w:ascii="Trebuchet MS" w:hAnsi="Trebuchet MS"/>
          <w:lang w:val="ro-RO"/>
        </w:rPr>
        <w:t xml:space="preserve"> în următoarele situații:</w:t>
      </w:r>
    </w:p>
    <w:p w14:paraId="29F2C7A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61E31E3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modificarea secțiunii „Justificare“ din cadrul bugetului, în condițiile în care nu se modifică valoarea liniei bugetare;</w:t>
      </w:r>
    </w:p>
    <w:p w14:paraId="610A690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înlocuirea sau introducerea de membri noi în echipa de implementare a proiectului, acolo unde este cazul;</w:t>
      </w:r>
    </w:p>
    <w:p w14:paraId="676B73C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înlocuirea managerului de proiect;</w:t>
      </w:r>
    </w:p>
    <w:p w14:paraId="204665E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7C00E0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f) îndreptarea unor erori materiale identificate în cererea de finanțare;</w:t>
      </w:r>
    </w:p>
    <w:p w14:paraId="2DE63A5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g) corelarea de informații din cadrul secțiunilor cererii de finanțare;</w:t>
      </w:r>
    </w:p>
    <w:p w14:paraId="74581C3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33FBF0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F8F4C6C"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j) modificări intervenite între subcategoriile și/sau între articolele de cheltuieli din cadrul aceleiași categorii de cheltuieli, fără modificarea bugetului aprobat pentru respectiva categorie de cheltuieli, cu respectarea condiționalităților stabilite prin Ghidul solicitantului, în cazul proiectelor finanțate din Fondul social european Plus.</w:t>
      </w:r>
    </w:p>
    <w:p w14:paraId="6773BAF3" w14:textId="5E065B52"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(15) Aprobarea sau respingerea notificării prevăzute la alin. (14) se realizează de către </w:t>
      </w:r>
      <w:r w:rsidR="0017798F">
        <w:rPr>
          <w:rFonts w:ascii="Trebuchet MS" w:hAnsi="Trebuchet MS"/>
          <w:lang w:val="ro-RO"/>
        </w:rPr>
        <w:t xml:space="preserve">AM, </w:t>
      </w:r>
      <w:r w:rsidRPr="00762668">
        <w:rPr>
          <w:rFonts w:ascii="Trebuchet MS" w:hAnsi="Trebuchet MS"/>
          <w:lang w:val="ro-RO"/>
        </w:rPr>
        <w:t xml:space="preserve"> în termen de 10 zile lucrătoare de la înregistrarea acesteia, prin informare privind aprobarea/respingerea notificării, prin sistemul MySMIS2021. În interiorul acestui termen pot fi solicitate clarificări de </w:t>
      </w:r>
      <w:r w:rsidR="0017798F">
        <w:rPr>
          <w:rFonts w:ascii="Trebuchet MS" w:hAnsi="Trebuchet MS"/>
          <w:lang w:val="ro-RO"/>
        </w:rPr>
        <w:t xml:space="preserve">AM </w:t>
      </w:r>
      <w:r w:rsidRPr="00762668">
        <w:rPr>
          <w:rFonts w:ascii="Trebuchet MS" w:hAnsi="Trebuchet MS"/>
          <w:lang w:val="ro-RO"/>
        </w:rPr>
        <w:t xml:space="preserve"> care suspendă termenul de aprobare sau de respingere a notificării, fără ca această perioadă de suspendare să depășească 5 zile lucrătoare.</w:t>
      </w:r>
    </w:p>
    <w:p w14:paraId="5DD7F5E2" w14:textId="69F16C8F"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(16) Notificarea prevăzută la alin. (14) intră în vigoare și produce efecte de la data transmiterii de către </w:t>
      </w:r>
      <w:r w:rsidR="0017798F">
        <w:rPr>
          <w:rFonts w:ascii="Trebuchet MS" w:hAnsi="Trebuchet MS"/>
          <w:lang w:val="ro-RO"/>
        </w:rPr>
        <w:t xml:space="preserve">AM </w:t>
      </w:r>
      <w:r w:rsidRPr="00762668">
        <w:rPr>
          <w:rFonts w:ascii="Trebuchet MS" w:hAnsi="Trebuchet MS"/>
          <w:lang w:val="ro-RO"/>
        </w:rPr>
        <w:t xml:space="preserve"> a unei informări privind aprobarea notificării, cu respectarea termenului specificat la alin. (15). Contractul de finanțare nu se modifică în cazul respingerii notificării de către </w:t>
      </w:r>
      <w:r w:rsidR="0017798F">
        <w:rPr>
          <w:rFonts w:ascii="Trebuchet MS" w:hAnsi="Trebuchet MS"/>
          <w:lang w:val="ro-RO"/>
        </w:rPr>
        <w:t xml:space="preserve">AM </w:t>
      </w:r>
      <w:r w:rsidRPr="00762668">
        <w:rPr>
          <w:rFonts w:ascii="Trebuchet MS" w:hAnsi="Trebuchet MS"/>
          <w:lang w:val="ro-RO"/>
        </w:rPr>
        <w:t>. Respingerea notificării trebuie comunicată Beneficiarului, însoțită de motivele respingerii, în termenul prevăzut la alin. (15).</w:t>
      </w:r>
    </w:p>
    <w:p w14:paraId="4100D7BD"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11</w:t>
      </w:r>
    </w:p>
    <w:p w14:paraId="58613212"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Conflictul de interese și incompatibilități</w:t>
      </w:r>
    </w:p>
    <w:p w14:paraId="23CAB02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(1) Reprezintă conflict de interese sau incompatibilitate orice situație definită ca atare în legislația națională și europeană.</w:t>
      </w:r>
    </w:p>
    <w:p w14:paraId="31D4E3A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4F2E071C"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 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33D392A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56AE674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Beneficiarii care au calitatea de autoritate/entitate contractantă au obligația de a respecta aplicarea prevederilor referitoare la conflictul de interese prevăzute de legislația în domeniul achizițiilor publice/achizițiilor sectoriale.</w:t>
      </w:r>
    </w:p>
    <w:p w14:paraId="7BBC579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(6) Beneficiarii care nu au calitatea de autoritate/entitate contractantă au obligația de a respecta aplicarea prevederilor referitoare la conflictul de interese prevăzute la art. 14 și 15 din Ordonanța de urgență a Guvernului nr. 66/2011, aprobată cu modificări și completări prin Legea nr. 142/2012, cu modificările și completările ulterioare, precum și celelalte prevederi legale aplicabile.</w:t>
      </w:r>
    </w:p>
    <w:p w14:paraId="03785AE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3B4401E5" w14:textId="0FA02975"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(8) Dispozițiile menționate la alin. (1)-(7) se aplică partenerilor, subcontractorilor, furnizorilor și angajaților Beneficiarului, precum și angajaților </w:t>
      </w:r>
      <w:r w:rsidR="0017798F">
        <w:rPr>
          <w:rFonts w:ascii="Trebuchet MS" w:hAnsi="Trebuchet MS"/>
          <w:lang w:val="ro-RO"/>
        </w:rPr>
        <w:t xml:space="preserve">AM </w:t>
      </w:r>
      <w:r w:rsidRPr="00762668">
        <w:rPr>
          <w:rFonts w:ascii="Trebuchet MS" w:hAnsi="Trebuchet MS"/>
          <w:lang w:val="ro-RO"/>
        </w:rPr>
        <w:t xml:space="preserve"> implicați în realizarea prevederilor prezentului contract de finanțare.</w:t>
      </w:r>
    </w:p>
    <w:p w14:paraId="3B098DF3" w14:textId="0F5927C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(9) </w:t>
      </w:r>
      <w:r w:rsidR="0017798F">
        <w:rPr>
          <w:rFonts w:ascii="Trebuchet MS" w:hAnsi="Trebuchet MS"/>
          <w:lang w:val="ro-RO"/>
        </w:rPr>
        <w:t xml:space="preserve">AM </w:t>
      </w:r>
      <w:r w:rsidRPr="00762668">
        <w:rPr>
          <w:rFonts w:ascii="Trebuchet MS" w:hAnsi="Trebuchet MS"/>
          <w:lang w:val="ro-RO"/>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p>
    <w:p w14:paraId="7897825C"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12</w:t>
      </w:r>
    </w:p>
    <w:p w14:paraId="6770F084"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Nereguli</w:t>
      </w:r>
    </w:p>
    <w:p w14:paraId="72C7E3C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797A0B60" w14:textId="0996BF20"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 xml:space="preserve">(2) Dacă, în procesul de verificare a cererilor de rambursare/plată, </w:t>
      </w:r>
      <w:r w:rsidR="0017798F">
        <w:rPr>
          <w:rFonts w:ascii="Trebuchet MS" w:hAnsi="Trebuchet MS"/>
          <w:lang w:val="ro-RO"/>
        </w:rPr>
        <w:t xml:space="preserve">AM </w:t>
      </w:r>
      <w:r w:rsidRPr="00762668">
        <w:rPr>
          <w:rFonts w:ascii="Trebuchet MS" w:hAnsi="Trebuchet MS"/>
          <w:lang w:val="ro-RO"/>
        </w:rPr>
        <w:t xml:space="preserve"> identifică abateri de la aplicarea prevederilor legislației naționale și europene în domeniul achizițiilor publice/achizițiilor sectoriale, respectiv a prevederilor legislației privind achizițiile efectuate de beneficiarii privați, înainte de efectuarea plății, </w:t>
      </w:r>
      <w:r w:rsidR="0017798F">
        <w:rPr>
          <w:rFonts w:ascii="Trebuchet MS" w:hAnsi="Trebuchet MS"/>
          <w:lang w:val="ro-RO"/>
        </w:rPr>
        <w:t xml:space="preserve">AM </w:t>
      </w:r>
      <w:r w:rsidRPr="00762668">
        <w:rPr>
          <w:rFonts w:ascii="Trebuchet MS" w:hAnsi="Trebuchet MS"/>
          <w:lang w:val="ro-RO"/>
        </w:rPr>
        <w:t xml:space="preserve"> aplică măsurile prevăzute de Ordonanța de urgență a Guvernului nr. 66/2011, aprobată cu modificări și completări prin Legea nr. 142/2012, cu modificările și completările ulterioare.</w:t>
      </w:r>
    </w:p>
    <w:p w14:paraId="5A136A2B" w14:textId="5C3D55C6"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17798F">
        <w:rPr>
          <w:rFonts w:ascii="Trebuchet MS" w:hAnsi="Trebuchet MS"/>
          <w:lang w:val="ro-RO"/>
        </w:rPr>
        <w:t xml:space="preserve">AM </w:t>
      </w:r>
      <w:r w:rsidRPr="00762668">
        <w:rPr>
          <w:rFonts w:ascii="Trebuchet MS" w:hAnsi="Trebuchet MS"/>
          <w:lang w:val="ro-RO"/>
        </w:rPr>
        <w:t xml:space="preserve"> suspendă autorizarea la plata/rambursarea sumelor solicitate de Beneficiar aferente contractelor economice/contractului de finanțare/componentei din cadrul contractului de finanțare, pentru care a fost formulată sesizarea.</w:t>
      </w:r>
    </w:p>
    <w:p w14:paraId="35DCDD0C" w14:textId="6C79DAC9"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w:t>
      </w:r>
      <w:r w:rsidR="007266E3">
        <w:rPr>
          <w:rFonts w:ascii="Trebuchet MS" w:hAnsi="Trebuchet MS"/>
          <w:lang w:val="ro-RO"/>
        </w:rPr>
        <w:t>5</w:t>
      </w:r>
      <w:r w:rsidRPr="00762668">
        <w:rPr>
          <w:rFonts w:ascii="Trebuchet MS" w:hAnsi="Trebuchet MS"/>
          <w:lang w:val="ro-RO"/>
        </w:rPr>
        <w:t>.</w:t>
      </w:r>
    </w:p>
    <w:p w14:paraId="7518DEA3" w14:textId="67746E8C"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(5) Pentru recuperarea sumelor virate în baza cererilor de plată, nejustificate prin cereri de rambursare sau a cheltuielilor constatate ca neeligibile, Beneficiarul/partenerii vor fi notificați de către </w:t>
      </w:r>
      <w:r w:rsidR="0017798F">
        <w:rPr>
          <w:rFonts w:ascii="Trebuchet MS" w:hAnsi="Trebuchet MS"/>
          <w:lang w:val="ro-RO"/>
        </w:rPr>
        <w:t xml:space="preserve">AM </w:t>
      </w:r>
      <w:r w:rsidRPr="00762668">
        <w:rPr>
          <w:rFonts w:ascii="Trebuchet MS" w:hAnsi="Trebuchet MS"/>
          <w:lang w:val="ro-RO"/>
        </w:rPr>
        <w:t xml:space="preserve">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w:t>
      </w:r>
    </w:p>
    <w:p w14:paraId="562205C7"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13</w:t>
      </w:r>
    </w:p>
    <w:p w14:paraId="72449927"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Monitorizare și raportare</w:t>
      </w:r>
    </w:p>
    <w:p w14:paraId="4CB462A8" w14:textId="41B196D9"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 Monitorizarea proiectului care face obiectul contractului de finanțare este realizată de către </w:t>
      </w:r>
      <w:r w:rsidR="0017798F">
        <w:rPr>
          <w:rFonts w:ascii="Trebuchet MS" w:hAnsi="Trebuchet MS"/>
          <w:lang w:val="ro-RO"/>
        </w:rPr>
        <w:t xml:space="preserve">AM </w:t>
      </w:r>
      <w:r w:rsidRPr="00762668">
        <w:rPr>
          <w:rFonts w:ascii="Trebuchet MS" w:hAnsi="Trebuchet MS"/>
          <w:lang w:val="ro-RO"/>
        </w:rPr>
        <w:t xml:space="preserve"> în conformitate cu prevederile legale aplicabile și cu prevederile prezentului contract de finanțare.</w:t>
      </w:r>
    </w:p>
    <w:p w14:paraId="3F3999AD" w14:textId="5226F41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 </w:t>
      </w:r>
      <w:r w:rsidR="0017798F">
        <w:rPr>
          <w:rFonts w:ascii="Trebuchet MS" w:hAnsi="Trebuchet MS"/>
          <w:lang w:val="ro-RO"/>
        </w:rPr>
        <w:t xml:space="preserve">AM </w:t>
      </w:r>
      <w:r w:rsidRPr="00762668">
        <w:rPr>
          <w:rFonts w:ascii="Trebuchet MS" w:hAnsi="Trebuchet MS"/>
          <w:lang w:val="ro-RO"/>
        </w:rPr>
        <w:t xml:space="preserve"> realizează monitorizarea proiectelor:</w:t>
      </w:r>
    </w:p>
    <w:p w14:paraId="1FC9691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0CD1C97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672A847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prin vizite de monitorizare și vizite la fața locului, pentru a verifica progresul fizic al activităților și stadiul realizării indicatorilor, îndeplinirea indicatorilor de etapă;</w:t>
      </w:r>
    </w:p>
    <w:p w14:paraId="65299A5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prin vizite pe teren la beneficiarii proiectelor, postimplementare, pe perioada în care Beneficiarul/Liderul de parteneriat are obligația de a asigura sustenabilitatea/ durabilitatea proiectului, respectiv caracterul durabil al operațiunilor potrivit prevederilor art. 65 din Regulamentul (UE) 2021/1.060, după caz.</w:t>
      </w:r>
    </w:p>
    <w:p w14:paraId="08129070" w14:textId="7E834733"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 xml:space="preserve">(3) Pentru a furniza informațiile necesare </w:t>
      </w:r>
      <w:r w:rsidR="0017798F">
        <w:rPr>
          <w:rFonts w:ascii="Trebuchet MS" w:hAnsi="Trebuchet MS"/>
          <w:lang w:val="ro-RO"/>
        </w:rPr>
        <w:t xml:space="preserve">AM </w:t>
      </w:r>
      <w:r w:rsidRPr="00762668">
        <w:rPr>
          <w:rFonts w:ascii="Trebuchet MS" w:hAnsi="Trebuchet MS"/>
          <w:lang w:val="ro-RO"/>
        </w:rPr>
        <w:t xml:space="preserve"> pentru monitorizarea proiectului, Beneficiarul elaborează rapoarte de progres, cu o frecvență </w:t>
      </w:r>
      <w:r w:rsidR="002B17F1">
        <w:rPr>
          <w:rFonts w:ascii="Trebuchet MS" w:hAnsi="Trebuchet MS"/>
          <w:lang w:val="ro-RO"/>
        </w:rPr>
        <w:t>trimestrială.</w:t>
      </w:r>
    </w:p>
    <w:p w14:paraId="4B3BDF32" w14:textId="1FB71DF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 Raportul de progres se generează prin sistemul informatic MySMIS2021/SMIS2021+ de către Beneficiar și se transmite </w:t>
      </w:r>
      <w:r w:rsidR="0017798F">
        <w:rPr>
          <w:rFonts w:ascii="Trebuchet MS" w:hAnsi="Trebuchet MS"/>
          <w:lang w:val="ro-RO"/>
        </w:rPr>
        <w:t xml:space="preserve">AM </w:t>
      </w:r>
      <w:r w:rsidRPr="00762668">
        <w:rPr>
          <w:rFonts w:ascii="Trebuchet MS" w:hAnsi="Trebuchet MS"/>
          <w:lang w:val="ro-RO"/>
        </w:rPr>
        <w:t xml:space="preserve"> în 30 de zile de la finalizarea perioadei de raportare.</w:t>
      </w:r>
    </w:p>
    <w:p w14:paraId="52EE581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1CB5EC15" w14:textId="338F3F9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(6) În cazul proiectelor de infrastructură și al proiectelor care presupun execuție de lucrări, </w:t>
      </w:r>
      <w:r w:rsidR="0017798F">
        <w:rPr>
          <w:rFonts w:ascii="Trebuchet MS" w:hAnsi="Trebuchet MS"/>
          <w:lang w:val="ro-RO"/>
        </w:rPr>
        <w:t xml:space="preserve">AM </w:t>
      </w:r>
      <w:r w:rsidRPr="00762668">
        <w:rPr>
          <w:rFonts w:ascii="Trebuchet MS" w:hAnsi="Trebuchet MS"/>
          <w:lang w:val="ro-RO"/>
        </w:rPr>
        <w:t xml:space="preserve">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p>
    <w:p w14:paraId="0A2E9BED" w14:textId="185F1F8E"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(7) În procesul de monitorizare a proiectelor, </w:t>
      </w:r>
      <w:r w:rsidR="0017798F">
        <w:rPr>
          <w:rFonts w:ascii="Trebuchet MS" w:hAnsi="Trebuchet MS"/>
          <w:lang w:val="ro-RO"/>
        </w:rPr>
        <w:t xml:space="preserve">AM </w:t>
      </w:r>
      <w:r w:rsidRPr="00762668">
        <w:rPr>
          <w:rFonts w:ascii="Trebuchet MS" w:hAnsi="Trebuchet MS"/>
          <w:lang w:val="ro-RO"/>
        </w:rPr>
        <w:t xml:space="preserve"> va verifica și confirma îndeplinirea indicatorilor de etapă, în conformitate cu Planul de monitorizare a proiectului.</w:t>
      </w:r>
    </w:p>
    <w:p w14:paraId="392092B6" w14:textId="000AB42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(8) În procesul de monitorizare a proiectelor, </w:t>
      </w:r>
      <w:r w:rsidR="0017798F">
        <w:rPr>
          <w:rFonts w:ascii="Trebuchet MS" w:hAnsi="Trebuchet MS"/>
          <w:lang w:val="ro-RO"/>
        </w:rPr>
        <w:t xml:space="preserve">AM </w:t>
      </w:r>
      <w:r w:rsidRPr="00762668">
        <w:rPr>
          <w:rFonts w:ascii="Trebuchet MS" w:hAnsi="Trebuchet MS"/>
          <w:lang w:val="ro-RO"/>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w:t>
      </w:r>
    </w:p>
    <w:p w14:paraId="31A93220" w14:textId="10C38084"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(9) În situația nerealizării, la termen, a indicatorilor de etapă, </w:t>
      </w:r>
      <w:r w:rsidR="0017798F">
        <w:rPr>
          <w:rFonts w:ascii="Trebuchet MS" w:hAnsi="Trebuchet MS"/>
          <w:lang w:val="ro-RO"/>
        </w:rPr>
        <w:t xml:space="preserve">AM </w:t>
      </w:r>
      <w:r w:rsidRPr="00762668">
        <w:rPr>
          <w:rFonts w:ascii="Trebuchet MS" w:hAnsi="Trebuchet MS"/>
          <w:lang w:val="ro-RO"/>
        </w:rPr>
        <w:t xml:space="preserve"> adoptă și implementează, în funcție de riscurile identificate, acțiuni și măsuri de monitorizare consolidată care sunt detaliate în Condițiile specifice ale prezentului contract de finanțare.</w:t>
      </w:r>
    </w:p>
    <w:p w14:paraId="42F4BF94" w14:textId="0D4F5941" w:rsid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(10) În completarea măsurilor consolidate de monitorizare, </w:t>
      </w:r>
      <w:r w:rsidR="0017798F">
        <w:rPr>
          <w:rFonts w:ascii="Trebuchet MS" w:hAnsi="Trebuchet MS"/>
          <w:lang w:val="ro-RO"/>
        </w:rPr>
        <w:t xml:space="preserve">AM </w:t>
      </w:r>
      <w:r w:rsidRPr="00762668">
        <w:rPr>
          <w:rFonts w:ascii="Trebuchet MS" w:hAnsi="Trebuchet MS"/>
          <w:lang w:val="ro-RO"/>
        </w:rPr>
        <w:t xml:space="preserve">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37B41E5F" w14:textId="77777777" w:rsidR="002B17F1" w:rsidRPr="00561375" w:rsidRDefault="002B17F1" w:rsidP="002B17F1">
      <w:pPr>
        <w:spacing w:before="120" w:after="120" w:line="276" w:lineRule="auto"/>
        <w:jc w:val="both"/>
        <w:rPr>
          <w:rFonts w:ascii="Trebuchet MS" w:hAnsi="Trebuchet MS"/>
          <w:lang w:val="ro-RO"/>
        </w:rPr>
      </w:pPr>
      <w:r w:rsidRPr="00561375">
        <w:rPr>
          <w:rFonts w:ascii="Trebuchet MS" w:hAnsi="Trebuchet MS"/>
          <w:lang w:val="ro-RO"/>
        </w:rPr>
        <w:t>a) întreruperea termenului de plată pentru cererile de rambursare până la transmiterea raportului de progres aferent perioadei de raportare solicitate la rambursare.</w:t>
      </w:r>
    </w:p>
    <w:p w14:paraId="13FDEF51" w14:textId="77777777" w:rsidR="002B17F1" w:rsidRPr="00561375" w:rsidRDefault="002B17F1" w:rsidP="002B17F1">
      <w:pPr>
        <w:spacing w:before="120" w:after="120" w:line="276" w:lineRule="auto"/>
        <w:jc w:val="both"/>
        <w:rPr>
          <w:rFonts w:ascii="Trebuchet MS" w:hAnsi="Trebuchet MS"/>
          <w:lang w:val="ro-RO"/>
        </w:rPr>
      </w:pPr>
      <w:r w:rsidRPr="00561375">
        <w:rPr>
          <w:rFonts w:ascii="Trebuchet MS" w:hAnsi="Trebuchet MS"/>
          <w:lang w:val="ro-RO"/>
        </w:rPr>
        <w:t>b) respingerea, în tot sau în parte, a cererii de rambursare până la transmiterea raportului de progres aferent perioadei de raportare solicitate la rambursare.</w:t>
      </w:r>
    </w:p>
    <w:p w14:paraId="42667552" w14:textId="0072F583"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(11) </w:t>
      </w:r>
      <w:r w:rsidR="0017798F">
        <w:rPr>
          <w:rFonts w:ascii="Trebuchet MS" w:hAnsi="Trebuchet MS"/>
          <w:lang w:val="ro-RO"/>
        </w:rPr>
        <w:t xml:space="preserve">AM </w:t>
      </w:r>
      <w:r w:rsidRPr="00762668">
        <w:rPr>
          <w:rFonts w:ascii="Trebuchet MS" w:hAnsi="Trebuchet MS"/>
          <w:lang w:val="ro-RO"/>
        </w:rPr>
        <w:t xml:space="preserve">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6FAF9B7C" w14:textId="4464D4CF"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(12) În procesul de monitorizare a proiectelor, </w:t>
      </w:r>
      <w:r w:rsidR="0017798F">
        <w:rPr>
          <w:rFonts w:ascii="Trebuchet MS" w:hAnsi="Trebuchet MS"/>
          <w:lang w:val="ro-RO"/>
        </w:rPr>
        <w:t xml:space="preserve">AM </w:t>
      </w:r>
      <w:r w:rsidRPr="00762668">
        <w:rPr>
          <w:rFonts w:ascii="Trebuchet MS" w:hAnsi="Trebuchet MS"/>
          <w:lang w:val="ro-RO"/>
        </w:rPr>
        <w:t xml:space="preserve"> va urmări implementarea recomandărilor și acțiunilor corective, pe baza rapoartelor prezentate de Beneficiar și/sau a vizitelor la fața locului, după caz.</w:t>
      </w:r>
    </w:p>
    <w:p w14:paraId="3EECD5F0" w14:textId="4CE38703"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(13) Cu excepția primului indicator de etapă, în cazul neîndeplinirii celorlalți indicatori de etapă la termenele prevăzute în planul de monitorizare, actualizat prin actele adiționale </w:t>
      </w:r>
      <w:r w:rsidRPr="00762668">
        <w:rPr>
          <w:rFonts w:ascii="Trebuchet MS" w:hAnsi="Trebuchet MS"/>
          <w:lang w:val="ro-RO"/>
        </w:rPr>
        <w:lastRenderedPageBreak/>
        <w:t xml:space="preserve">aprobate, în completarea acțiunilor și măsurilor consolidate de monitorizare, </w:t>
      </w:r>
      <w:r w:rsidR="0017798F">
        <w:rPr>
          <w:rFonts w:ascii="Trebuchet MS" w:hAnsi="Trebuchet MS"/>
          <w:lang w:val="ro-RO"/>
        </w:rPr>
        <w:t xml:space="preserve">AM </w:t>
      </w:r>
      <w:r w:rsidRPr="00762668">
        <w:rPr>
          <w:rFonts w:ascii="Trebuchet MS" w:hAnsi="Trebuchet MS"/>
          <w:lang w:val="ro-RO"/>
        </w:rPr>
        <w:t xml:space="preserve"> are dreptul să aplice, în funcție de analiza obiectivă și riscurile identificate, următoarele măsuri^2:</w:t>
      </w:r>
    </w:p>
    <w:p w14:paraId="1ED835A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Aceste prevederi sunt detaliate în clauzele specifice.</w:t>
      </w:r>
    </w:p>
    <w:p w14:paraId="678E020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DEFDA1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058FB77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57E591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suspendarea implementării proiectului până la încetarea cauzelor obiective care afectează derularea activităților și atingerea indicatorilor de etapă;</w:t>
      </w:r>
    </w:p>
    <w:p w14:paraId="0B2DF4FF" w14:textId="1AD7902A"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e) rezilierea contractului de finanțare de către </w:t>
      </w:r>
      <w:r w:rsidR="0017798F">
        <w:rPr>
          <w:rFonts w:ascii="Trebuchet MS" w:hAnsi="Trebuchet MS"/>
          <w:lang w:val="ro-RO"/>
        </w:rPr>
        <w:t xml:space="preserve">AM, </w:t>
      </w:r>
      <w:r w:rsidRPr="00762668">
        <w:rPr>
          <w:rFonts w:ascii="Trebuchet MS" w:hAnsi="Trebuchet MS"/>
          <w:lang w:val="ro-RO"/>
        </w:rPr>
        <w:t xml:space="preserve"> în condițiile prevăzute la art. 37 și 38 din Ordonanța de urgență a Guvernului nr. 133/2021;</w:t>
      </w:r>
    </w:p>
    <w:p w14:paraId="4E929D08" w14:textId="20D8289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(14) Măsurile corective specificate la alin. (13) și condițiile de aplicare a acestora sunt detaliate în Condițiile specifice ale contractului de finanțare.</w:t>
      </w:r>
    </w:p>
    <w:p w14:paraId="699F0D0D" w14:textId="7A1E9CD2"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(15)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w:t>
      </w:r>
      <w:r w:rsidR="0017798F">
        <w:rPr>
          <w:rFonts w:ascii="Trebuchet MS" w:hAnsi="Trebuchet MS"/>
          <w:lang w:val="ro-RO"/>
        </w:rPr>
        <w:t xml:space="preserve">AM </w:t>
      </w:r>
      <w:r w:rsidRPr="00762668">
        <w:rPr>
          <w:rFonts w:ascii="Trebuchet MS" w:hAnsi="Trebuchet MS"/>
          <w:lang w:val="ro-RO"/>
        </w:rPr>
        <w:t xml:space="preserve"> poate proceda la rezilierea contractului de finanțare potrivit prevederilor art. 37 și 38 din Ordonanța de urgență a Guvernului nr. 133/2021 și recuperarea sumelor deja plătite Beneficiarului.</w:t>
      </w:r>
    </w:p>
    <w:p w14:paraId="15C4A110"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14</w:t>
      </w:r>
    </w:p>
    <w:p w14:paraId="3363A786"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Forța majoră</w:t>
      </w:r>
    </w:p>
    <w:p w14:paraId="111E88D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5B7351D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721709A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78DB45F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 Părțile au obligația de a lua orice măsuri care le stau la dispoziție în vederea limitării consecințelor cazului de forță majoră.</w:t>
      </w:r>
    </w:p>
    <w:p w14:paraId="0F188C1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Dacă partea care invocă forța majoră nu procedează la notificarea începerii și încetării cazului de forță majoră, în condițiile și termenele prevăzute, va suporta toate daunele provocate celeilalte părți prin lipsa notificării.</w:t>
      </w:r>
    </w:p>
    <w:p w14:paraId="3BC258F2" w14:textId="71A81A66"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(6) Executarea contractului de finanțare va fi suspendată prin decizia </w:t>
      </w:r>
      <w:r w:rsidR="0017798F">
        <w:rPr>
          <w:rFonts w:ascii="Trebuchet MS" w:hAnsi="Trebuchet MS"/>
          <w:lang w:val="ro-RO"/>
        </w:rPr>
        <w:t xml:space="preserve">AM </w:t>
      </w:r>
      <w:r w:rsidRPr="00762668">
        <w:rPr>
          <w:rFonts w:ascii="Trebuchet MS" w:hAnsi="Trebuchet MS"/>
          <w:lang w:val="ro-RO"/>
        </w:rPr>
        <w:t xml:space="preserve"> de la data apariției cazului de forță majoră pe perioada de acțiune a acesteia, fără a prejudicia drepturile ce se cuvin părților anterior apariției cazului de forță majoră.</w:t>
      </w:r>
    </w:p>
    <w:p w14:paraId="29DAFD8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13DE88F"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15</w:t>
      </w:r>
    </w:p>
    <w:p w14:paraId="4F0F83B9"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Încetarea contractului de finanțare și recuperarea sumelor plătite necuvenit ca urmare a unor nereguli</w:t>
      </w:r>
    </w:p>
    <w:p w14:paraId="213D3EE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45A1FC14" w14:textId="36CF72D8"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 </w:t>
      </w:r>
      <w:r w:rsidR="0017798F">
        <w:rPr>
          <w:rFonts w:ascii="Trebuchet MS" w:hAnsi="Trebuchet MS"/>
          <w:lang w:val="ro-RO"/>
        </w:rPr>
        <w:t xml:space="preserve">AM </w:t>
      </w:r>
      <w:r w:rsidRPr="00762668">
        <w:rPr>
          <w:rFonts w:ascii="Trebuchet MS" w:hAnsi="Trebuchet MS"/>
          <w:lang w:val="ro-RO"/>
        </w:rPr>
        <w:t xml:space="preserve"> poate decide</w:t>
      </w:r>
      <w:r w:rsidR="004F30D7">
        <w:rPr>
          <w:rFonts w:ascii="Trebuchet MS" w:hAnsi="Trebuchet MS"/>
          <w:lang w:val="ro-RO"/>
        </w:rPr>
        <w:t xml:space="preserve"> rezoluțiunea/</w:t>
      </w:r>
      <w:r w:rsidRPr="00762668">
        <w:rPr>
          <w:rFonts w:ascii="Trebuchet MS" w:hAnsi="Trebuchet MS"/>
          <w:lang w:val="ro-RO"/>
        </w:rPr>
        <w:t>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725069E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în situația în care Beneficiarul nu a început executarea contractului potrivit art. 7 alin. (2) din prezentul contract de finanțare;</w:t>
      </w:r>
    </w:p>
    <w:p w14:paraId="11FB8635" w14:textId="25B3F4AF"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b) în situația în care </w:t>
      </w:r>
      <w:r w:rsidR="0017798F">
        <w:rPr>
          <w:rFonts w:ascii="Trebuchet MS" w:hAnsi="Trebuchet MS"/>
          <w:lang w:val="ro-RO"/>
        </w:rPr>
        <w:t xml:space="preserve">AM </w:t>
      </w:r>
      <w:r w:rsidRPr="00762668">
        <w:rPr>
          <w:rFonts w:ascii="Trebuchet MS" w:hAnsi="Trebuchet MS"/>
          <w:lang w:val="ro-RO"/>
        </w:rPr>
        <w:t xml:space="preserve"> constată că cele declarate pe propria răspundere de Beneficiar nu corespund realității sau documentele/autorizațiile/avizele depuse în vederea obținerii finanțării nerambursabile sunt false/incomplete/expirate inexacte/nu corespund realității;</w:t>
      </w:r>
    </w:p>
    <w:p w14:paraId="7958573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dacă Beneficiarul încalcă prevederile art. 9 alin. (2) din prezentul contract de finanțare;</w:t>
      </w:r>
    </w:p>
    <w:p w14:paraId="4D1719D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0A47624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e) în cazul neîndeplinirii indicatorilor de etapă în condițiile prevăzute la art. 13 alin. (13) lit. e) și alin. (15) din prezentul contract de finanțare;</w:t>
      </w:r>
    </w:p>
    <w:p w14:paraId="6F927D2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61D8644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g) în condițiile specificate la art. 14 alin. (23) din Ordonanța de urgență a Guvernului nr. 23/2023 privind instituirea unor măsuri de simplificare și digitalizare pentru gestionarea fondurilor europene aferente Politicii de coeziune 2021-2027;</w:t>
      </w:r>
    </w:p>
    <w:p w14:paraId="458C2EF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Pentru proiectele de investiții publice, inclusiv pentru cele pentru care nu este necesară obținerea autorizației de construire, dacă utilizarea clauzei rezolutorii este aplicabilă apelului de proiecte în cauză</w:t>
      </w:r>
    </w:p>
    <w:p w14:paraId="2DF3A463" w14:textId="5DEE3E96"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h) în condițiile clauzei rezolutorii prevăzute la art. 6 alin. (11) din Ordonanța de urgență a Guvernului nr. 23/2023, dacă este cazul (Se va introduce de către </w:t>
      </w:r>
      <w:r w:rsidR="0017798F">
        <w:rPr>
          <w:rFonts w:ascii="Trebuchet MS" w:hAnsi="Trebuchet MS"/>
          <w:lang w:val="ro-RO"/>
        </w:rPr>
        <w:t xml:space="preserve">AM </w:t>
      </w:r>
      <w:r w:rsidRPr="00762668">
        <w:rPr>
          <w:rFonts w:ascii="Trebuchet MS" w:hAnsi="Trebuchet MS"/>
          <w:lang w:val="ro-RO"/>
        </w:rPr>
        <w:t xml:space="preserve"> doar dacă </w:t>
      </w:r>
      <w:r w:rsidR="0017798F">
        <w:rPr>
          <w:rFonts w:ascii="Trebuchet MS" w:hAnsi="Trebuchet MS"/>
          <w:lang w:val="ro-RO"/>
        </w:rPr>
        <w:t xml:space="preserve">AM </w:t>
      </w:r>
      <w:r w:rsidRPr="00762668">
        <w:rPr>
          <w:rFonts w:ascii="Trebuchet MS" w:hAnsi="Trebuchet MS"/>
          <w:lang w:val="ro-RO"/>
        </w:rPr>
        <w:t xml:space="preserve"> a prevăzut în Ghid clauza rezolutorie.);</w:t>
      </w:r>
    </w:p>
    <w:p w14:paraId="76F622D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 Beneficiarul nu furnizează corect și complet informațiile solicitate conform art. 7 alin. (37) din prezentul contract de finanțare ori dacă informațiile transmise se constată a fi unele false;</w:t>
      </w:r>
    </w:p>
    <w:p w14:paraId="5BA3406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Pentru proiecte de infrastructură, după caz</w:t>
      </w:r>
    </w:p>
    <w:p w14:paraId="20EADFE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j) 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D9B6525" w14:textId="42FCE6E6"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Decizia de </w:t>
      </w:r>
      <w:r w:rsidR="00641423">
        <w:rPr>
          <w:rFonts w:ascii="Trebuchet MS" w:hAnsi="Trebuchet MS"/>
          <w:lang w:val="ro-RO"/>
        </w:rPr>
        <w:t>rezoluțiune/</w:t>
      </w:r>
      <w:r w:rsidRPr="00762668">
        <w:rPr>
          <w:rFonts w:ascii="Trebuchet MS" w:hAnsi="Trebuchet MS"/>
          <w:lang w:val="ro-RO"/>
        </w:rPr>
        <w:t xml:space="preserve">reziliere a contractului de finanțare emisă de </w:t>
      </w:r>
      <w:r w:rsidR="0017798F">
        <w:rPr>
          <w:rFonts w:ascii="Trebuchet MS" w:hAnsi="Trebuchet MS"/>
          <w:lang w:val="ro-RO"/>
        </w:rPr>
        <w:t xml:space="preserve">AM </w:t>
      </w:r>
      <w:r w:rsidRPr="00762668">
        <w:rPr>
          <w:rFonts w:ascii="Trebuchet MS" w:hAnsi="Trebuchet MS"/>
          <w:lang w:val="ro-RO"/>
        </w:rPr>
        <w:t xml:space="preserve"> prin care se individualizează sumele de restituit exprimate în moneda națională constituie titlu de creanță în condițiile legii.</w:t>
      </w:r>
      <w:r w:rsidR="003B111A">
        <w:rPr>
          <w:rFonts w:ascii="Trebuchet MS" w:hAnsi="Trebuchet MS"/>
          <w:lang w:val="ro-RO"/>
        </w:rPr>
        <w:tab/>
      </w:r>
    </w:p>
    <w:p w14:paraId="7D84354C"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 Contractul de finanțare poate înceta prin acordul părților, cu condiția restituirii finanțării acordate.</w:t>
      </w:r>
    </w:p>
    <w:p w14:paraId="53FDA45C"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Beneficiarul/Liderul de parteneriat, de comun acord cu partenerii, poate solicita încetarea contractului de finanțare prin acordul părților, când niciuna dintre părți nu a început executarea obligațiilor asumate prin contractul de finanțare.</w:t>
      </w:r>
    </w:p>
    <w:p w14:paraId="44975216"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16</w:t>
      </w:r>
    </w:p>
    <w:p w14:paraId="7C34E8B6"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Soluționarea litigiilor</w:t>
      </w:r>
    </w:p>
    <w:p w14:paraId="14D07C5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Părțile vor depune toate eforturile pentru a rezolva pe cale amiabilă orice neînțelegere sau dispută care poate apărea între ele în cadrul sau în legătură cu îndeplinirea contractului de finanțare.</w:t>
      </w:r>
    </w:p>
    <w:p w14:paraId="1D3ED09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În cazul în care divergențele contractuale nu se soluționează pe cale amiabilă, litigiul va fi soluționat de către instanțele de judecată competente din România, în condițiile prevăzute de Legea contenciosului administrativ nr. 554/2004, cu modificările și completările ulterioare.</w:t>
      </w:r>
    </w:p>
    <w:p w14:paraId="0DD46F5F"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17</w:t>
      </w:r>
    </w:p>
    <w:p w14:paraId="29C14C6E"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lastRenderedPageBreak/>
        <w:t>Transparență</w:t>
      </w:r>
    </w:p>
    <w:p w14:paraId="779DE54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 de finanțare.</w:t>
      </w:r>
    </w:p>
    <w:p w14:paraId="7F720CB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555FAC2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25CAAB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480CFD3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dimensiunea și caracteristicile grupului-țintă și, după caz, ale beneficiarilor finali ai proiectului;</w:t>
      </w:r>
    </w:p>
    <w:p w14:paraId="355A708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informațiile privind resursele umane din cadrul proiectului: denumirea postului, timpul de lucru;</w:t>
      </w:r>
    </w:p>
    <w:p w14:paraId="699B030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e) rezultatele estimate și cele realizate ale proiectului, atât cele corespunzătoare obiectivelor, cât și cele corespunzătoare activităților, cu referire la indicatorii stabiliți;</w:t>
      </w:r>
    </w:p>
    <w:p w14:paraId="7AD0925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f) denumirea furnizorilor de produse, prestatorilor de servicii și executanților de lucrări contractați în cadrul proiectului, precum și obiectul contractului, valoarea acestuia și plățile efectuate;</w:t>
      </w:r>
    </w:p>
    <w:p w14:paraId="2E8AE92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2220279C" w14:textId="6BE02DA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Următoarele informații, așa cum rezultă acestea din contractul de finanțare și anexele acestuia, inclusiv, dacă este cazul, din actele adiționale prin care se aduc modificări contractului de finanțare sau anexelor sale, vor fi publicate pe site-ul </w:t>
      </w:r>
      <w:r w:rsidR="0017798F">
        <w:rPr>
          <w:rFonts w:ascii="Trebuchet MS" w:hAnsi="Trebuchet MS"/>
          <w:lang w:val="ro-RO"/>
        </w:rPr>
        <w:t xml:space="preserve">AM, </w:t>
      </w:r>
      <w:r w:rsidRPr="00762668">
        <w:rPr>
          <w:rFonts w:ascii="Trebuchet MS" w:hAnsi="Trebuchet MS"/>
          <w:lang w:val="ro-RO"/>
        </w:rPr>
        <w:t xml:space="preserve"> în condițiile prevederilor art. 49 alin. (3) și (4) din Regulamentul (UE) 2021/1.060:</w:t>
      </w:r>
    </w:p>
    <w:p w14:paraId="469C515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în cazul persoanelor juridice, denumirea Beneficiarului și, în cazul unei achiziții, denumirea contractantului; în cazul în care Beneficiarul este o persoană fizică, prenumele și numele;</w:t>
      </w:r>
    </w:p>
    <w:p w14:paraId="75E9E70C"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denumirea proiectului;</w:t>
      </w:r>
    </w:p>
    <w:p w14:paraId="2951B32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scopul proiectului și realizările preconizate sau efective ale acestuia;</w:t>
      </w:r>
    </w:p>
    <w:p w14:paraId="3E52489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data de începere a proiectului;</w:t>
      </w:r>
    </w:p>
    <w:p w14:paraId="75B8956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e) data preconizată sau efectivă de încheiere a proiectului;</w:t>
      </w:r>
    </w:p>
    <w:p w14:paraId="4547D573"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f) valoarea totală a proiectului;</w:t>
      </w:r>
    </w:p>
    <w:p w14:paraId="6FD4789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g) fondul din care se finanțează proiectul;</w:t>
      </w:r>
    </w:p>
    <w:p w14:paraId="452219B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h) obiectivul specific vizat;</w:t>
      </w:r>
    </w:p>
    <w:p w14:paraId="4841161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i) rata de cofinanțare a Uniunii Europene;</w:t>
      </w:r>
    </w:p>
    <w:p w14:paraId="03F921F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j) indicatorul de localizare sau datele de localizare pentru proiectul și țara în cauză.</w:t>
      </w:r>
    </w:p>
    <w:p w14:paraId="0798974A" w14:textId="6B4C6D5B"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 Pentru proiectele mobile sau proiectele care acoperă mai multe locuri se publică pe site-ul </w:t>
      </w:r>
      <w:r w:rsidR="0017798F">
        <w:rPr>
          <w:rFonts w:ascii="Trebuchet MS" w:hAnsi="Trebuchet MS"/>
          <w:lang w:val="ro-RO"/>
        </w:rPr>
        <w:t>AM</w:t>
      </w:r>
      <w:r w:rsidRPr="00762668">
        <w:rPr>
          <w:rFonts w:ascii="Trebuchet MS" w:hAnsi="Trebuchet MS"/>
          <w:lang w:val="ro-RO"/>
        </w:rPr>
        <w:t xml:space="preserve"> și localizarea Beneficiarului, atunci când acesta este o persoană juridică, sau nivelul de regiune NUTS 2, atunci când Beneficiarul este o persoană fizică.</w:t>
      </w:r>
    </w:p>
    <w:p w14:paraId="03F098D9"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18</w:t>
      </w:r>
    </w:p>
    <w:p w14:paraId="402481B1"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Confidențialitate</w:t>
      </w:r>
    </w:p>
    <w:p w14:paraId="53903A5E"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5F1C048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Părțile înțeleg să utilizeze informațiile contractuale doar în scopul de a-și îndeplini obligațiile din prezentul contract de finanțare.</w:t>
      </w:r>
    </w:p>
    <w:p w14:paraId="50E6D42F" w14:textId="400AFF5C"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w:t>
      </w:r>
      <w:r w:rsidR="0017798F">
        <w:rPr>
          <w:rFonts w:ascii="Trebuchet MS" w:hAnsi="Trebuchet MS"/>
          <w:lang w:val="ro-RO"/>
        </w:rPr>
        <w:t xml:space="preserve">AM, </w:t>
      </w:r>
      <w:r w:rsidRPr="00762668">
        <w:rPr>
          <w:rFonts w:ascii="Trebuchet MS" w:hAnsi="Trebuchet MS"/>
          <w:lang w:val="ro-RO"/>
        </w:rPr>
        <w:t xml:space="preserve"> Beneficiarul și, după caz, Liderul de parteneriat și partenerii sunt exonerați de răspunderea pentru dezvăluirea de documente sau informații stabilite de părți ca fiind confidențiale dacă:</w:t>
      </w:r>
    </w:p>
    <w:p w14:paraId="4266F5C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informația a fost dezvăluită după ce a fost obținut acordul scris al celeilalte părți contractante pentru asemenea dezvăluire;</w:t>
      </w:r>
    </w:p>
    <w:p w14:paraId="02F0947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sau</w:t>
      </w:r>
    </w:p>
    <w:p w14:paraId="627B53C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partea a fost obligată în mod legal să dezvăluie informația;</w:t>
      </w:r>
    </w:p>
    <w:p w14:paraId="304A7B0D"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sau</w:t>
      </w:r>
    </w:p>
    <w:p w14:paraId="345F663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informația devine notorie/publică.</w:t>
      </w:r>
    </w:p>
    <w:p w14:paraId="4AE0D9D8"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19</w:t>
      </w:r>
    </w:p>
    <w:p w14:paraId="2F11FE19"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Protecția și prelucrarea datelor cu caracter personal</w:t>
      </w:r>
    </w:p>
    <w:p w14:paraId="604DDB9F"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Beneficiarul/Liderul de parteneriat și partenerii, după caz,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25EF5B1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 cu modificările și completările ulterioare.</w:t>
      </w:r>
    </w:p>
    <w:p w14:paraId="6A869CF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(3) Datele cu caracter personal ale grupului-țintă și, după caz, ale beneficiarilor finali ai proiectului, ale resurselor umane din cadrul proiectului și ale subcontractanților nu pot fi prelucrate și publicate, pentru informarea publicului, decât cu informarea prealabilă a </w:t>
      </w:r>
      <w:r w:rsidRPr="00762668">
        <w:rPr>
          <w:rFonts w:ascii="Trebuchet MS" w:hAnsi="Trebuchet MS"/>
          <w:lang w:val="ro-RO"/>
        </w:rPr>
        <w:lastRenderedPageBreak/>
        <w:t>acestora asupra scopului prelucrării sau publicării și obținerea consimțământului acestora, în condițiile legii.</w:t>
      </w:r>
    </w:p>
    <w:p w14:paraId="49412D4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64733D22"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20</w:t>
      </w:r>
    </w:p>
    <w:p w14:paraId="33FD259B"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Publicarea datelor</w:t>
      </w:r>
    </w:p>
    <w:p w14:paraId="11988680"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236C9227"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21</w:t>
      </w:r>
    </w:p>
    <w:p w14:paraId="172F97BF"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Comunicarea</w:t>
      </w:r>
    </w:p>
    <w:p w14:paraId="17DD28FF" w14:textId="3859E253"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 Întreaga comunicare dintre </w:t>
      </w:r>
      <w:r w:rsidR="0017798F">
        <w:rPr>
          <w:rFonts w:ascii="Trebuchet MS" w:hAnsi="Trebuchet MS"/>
          <w:lang w:val="ro-RO"/>
        </w:rPr>
        <w:t xml:space="preserve">AM </w:t>
      </w:r>
      <w:r w:rsidRPr="00762668">
        <w:rPr>
          <w:rFonts w:ascii="Trebuchet MS" w:hAnsi="Trebuchet MS"/>
          <w:lang w:val="ro-RO"/>
        </w:rPr>
        <w:t>și Beneficiar legată de prezentul contract de finanțare se va face, în scris, exclusiv prin MySMIS2021.</w:t>
      </w:r>
    </w:p>
    <w:p w14:paraId="1A7A715E" w14:textId="736AAE81"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w:t>
      </w:r>
      <w:r w:rsidR="0017798F">
        <w:rPr>
          <w:rFonts w:ascii="Trebuchet MS" w:hAnsi="Trebuchet MS"/>
          <w:lang w:val="ro-RO"/>
        </w:rPr>
        <w:t xml:space="preserve">AM </w:t>
      </w:r>
      <w:r w:rsidRPr="00762668">
        <w:rPr>
          <w:rFonts w:ascii="Trebuchet MS" w:hAnsi="Trebuchet MS"/>
          <w:lang w:val="ro-RO"/>
        </w:rPr>
        <w:t xml:space="preserve"> și Beneficiar poate avea loc prin e-mail și/sau pe suport hârtie, la următoarele adrese:</w:t>
      </w:r>
    </w:p>
    <w:p w14:paraId="2273B429" w14:textId="754D7CFA" w:rsidR="00237DBA" w:rsidRPr="00237DBA" w:rsidRDefault="00762668" w:rsidP="00237DBA">
      <w:pPr>
        <w:spacing w:before="120" w:after="120" w:line="276" w:lineRule="auto"/>
        <w:jc w:val="both"/>
        <w:rPr>
          <w:rFonts w:ascii="Trebuchet MS" w:hAnsi="Trebuchet MS"/>
          <w:lang w:val="ro-RO"/>
        </w:rPr>
      </w:pPr>
      <w:r w:rsidRPr="00762668">
        <w:rPr>
          <w:rFonts w:ascii="Trebuchet MS" w:hAnsi="Trebuchet MS"/>
          <w:lang w:val="ro-RO"/>
        </w:rPr>
        <w:t xml:space="preserve">a) </w:t>
      </w:r>
      <w:r w:rsidR="00237DBA" w:rsidRPr="00237DBA">
        <w:rPr>
          <w:rFonts w:ascii="Trebuchet MS" w:hAnsi="Trebuchet MS"/>
          <w:lang w:val="ro-RO"/>
        </w:rPr>
        <w:t>pentru Beneficiar:</w:t>
      </w:r>
    </w:p>
    <w:p w14:paraId="4844DED5" w14:textId="38D78199" w:rsidR="00237DBA" w:rsidRDefault="00237DBA" w:rsidP="00D101BB">
      <w:pPr>
        <w:spacing w:before="120" w:after="120" w:line="276" w:lineRule="auto"/>
        <w:jc w:val="both"/>
        <w:rPr>
          <w:rFonts w:ascii="Trebuchet MS" w:hAnsi="Trebuchet MS"/>
          <w:lang w:val="ro-RO"/>
        </w:rPr>
      </w:pPr>
      <w:r w:rsidRPr="00237DBA">
        <w:rPr>
          <w:rFonts w:ascii="Trebuchet MS" w:hAnsi="Trebuchet MS"/>
          <w:lang w:val="ro-RO"/>
        </w:rPr>
        <w:t xml:space="preserve">(b)pentru </w:t>
      </w:r>
      <w:r w:rsidR="0017798F">
        <w:rPr>
          <w:rFonts w:ascii="Trebuchet MS" w:hAnsi="Trebuchet MS"/>
          <w:lang w:val="ro-RO"/>
        </w:rPr>
        <w:t xml:space="preserve">AM </w:t>
      </w:r>
      <w:r w:rsidRPr="00237DBA">
        <w:rPr>
          <w:rFonts w:ascii="Trebuchet MS" w:hAnsi="Trebuchet MS"/>
          <w:lang w:val="ro-RO"/>
        </w:rPr>
        <w:t>:</w:t>
      </w:r>
    </w:p>
    <w:p w14:paraId="4CA3FC23" w14:textId="794A9642" w:rsidR="00762668" w:rsidRPr="00762668" w:rsidRDefault="00762668" w:rsidP="00237DBA">
      <w:pPr>
        <w:spacing w:before="120" w:after="120" w:line="276" w:lineRule="auto"/>
        <w:jc w:val="both"/>
        <w:rPr>
          <w:rFonts w:ascii="Trebuchet MS" w:hAnsi="Trebuchet MS"/>
          <w:lang w:val="ro-RO"/>
        </w:rPr>
      </w:pPr>
      <w:r w:rsidRPr="00762668">
        <w:rPr>
          <w:rFonts w:ascii="Trebuchet MS" w:hAnsi="Trebuchet MS"/>
          <w:lang w:val="ro-RO"/>
        </w:rPr>
        <w:t xml:space="preserve">(3) </w:t>
      </w:r>
      <w:r w:rsidR="0017798F">
        <w:rPr>
          <w:rFonts w:ascii="Trebuchet MS" w:hAnsi="Trebuchet MS"/>
          <w:lang w:val="ro-RO"/>
        </w:rPr>
        <w:t xml:space="preserve">AM </w:t>
      </w:r>
      <w:r w:rsidRPr="00762668">
        <w:rPr>
          <w:rFonts w:ascii="Trebuchet MS" w:hAnsi="Trebuchet MS"/>
          <w:lang w:val="ro-RO"/>
        </w:rPr>
        <w:t xml:space="preserve"> poate comunica precizări referitoare la modele și formate de formulare care pot fi utilizate pentru aplicarea prevederilor prezentului contract de finanțare.</w:t>
      </w:r>
    </w:p>
    <w:p w14:paraId="4A0CB9D5"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22</w:t>
      </w:r>
    </w:p>
    <w:p w14:paraId="65420887"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Legea aplicabilă și limba utilizată</w:t>
      </w:r>
    </w:p>
    <w:p w14:paraId="314E0F51"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(1) Legea care guvernează contractul de finanțare și în conformitate cu care este interpretat este legea română și regulamentele europene direct aplicabile.</w:t>
      </w:r>
    </w:p>
    <w:p w14:paraId="1AAE5BF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(2) Limba acestui contract de finanțare este limba română.</w:t>
      </w:r>
    </w:p>
    <w:p w14:paraId="2E0AB56C" w14:textId="06BB3DDB" w:rsidR="00762668" w:rsidRPr="00762668" w:rsidRDefault="00762668" w:rsidP="00762668">
      <w:pPr>
        <w:tabs>
          <w:tab w:val="left" w:pos="5543"/>
        </w:tabs>
        <w:spacing w:before="120" w:after="120" w:line="276" w:lineRule="auto"/>
        <w:jc w:val="both"/>
        <w:rPr>
          <w:rFonts w:ascii="Trebuchet MS" w:hAnsi="Trebuchet MS"/>
          <w:lang w:val="ro-RO"/>
        </w:rPr>
      </w:pPr>
      <w:r w:rsidRPr="00762668">
        <w:rPr>
          <w:rFonts w:ascii="Trebuchet MS" w:hAnsi="Trebuchet MS"/>
          <w:lang w:val="ro-RO"/>
        </w:rPr>
        <w:t>Articolul 23</w:t>
      </w:r>
      <w:r w:rsidRPr="00762668">
        <w:rPr>
          <w:rFonts w:ascii="Trebuchet MS" w:hAnsi="Trebuchet MS"/>
          <w:lang w:val="ro-RO"/>
        </w:rPr>
        <w:tab/>
      </w:r>
    </w:p>
    <w:p w14:paraId="6BDECDE4"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Prevederi privind ajutorul de stat/de minimis</w:t>
      </w:r>
    </w:p>
    <w:p w14:paraId="5D8DA5FA"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(Dacă este cazul, pentru proiectele care implică măsuri de natura ajutorului de stat/de minimis)</w:t>
      </w:r>
    </w:p>
    <w:p w14:paraId="1E25554B"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lastRenderedPageBreak/>
        <w:t>Condițiile privind acordarea, utilizarea și recuperarea ajutorului de stat/de minimis sunt prevăzute în anexa nr. 5 - Reguli aplicabile ajutorului de stat/de minimis acordat, la prezentul contract de finanțare.</w:t>
      </w:r>
    </w:p>
    <w:p w14:paraId="1945E030"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24</w:t>
      </w:r>
    </w:p>
    <w:p w14:paraId="28B63EEC"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Anexele contractului de finanțare</w:t>
      </w:r>
    </w:p>
    <w:p w14:paraId="7298A10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Următoarele documente sunt anexe la prezentul contract de finanțare și constituie parte integrantă a acestuia, având aceeași forță juridică:</w:t>
      </w:r>
    </w:p>
    <w:p w14:paraId="64665358"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 anexa nr. 1 - Cererea de finanțare;</w:t>
      </w:r>
    </w:p>
    <w:p w14:paraId="4498540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b) anexa nr. 2 - Planul de monitorizare a proiectului;</w:t>
      </w:r>
    </w:p>
    <w:p w14:paraId="22DC4A17"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c) anexa nr. 3 - Graficul cererilor de prefinanțare/plată/rambursare;</w:t>
      </w:r>
    </w:p>
    <w:p w14:paraId="78131B02"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d) anexa nr. 4 - Acordul de parteneriat încheiat între Liderul de parteneriat și parteneri (dacă este cazul);</w:t>
      </w:r>
    </w:p>
    <w:p w14:paraId="100026F2" w14:textId="15F01D3A"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e) anexa nr. 5 - Reguli aplicabile ajutorului de stat/de minimis acordat (conform schemei aprobate);</w:t>
      </w:r>
    </w:p>
    <w:p w14:paraId="70E2D84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f) anexa nr. 6 - Condiții specifice ale contractului de finanțare (dacă este cazul).</w:t>
      </w:r>
    </w:p>
    <w:p w14:paraId="498FBE69"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Anexele nr. 3, 4, 5, 6 au formatul stabilit de AM în funcție de specificul programului sau al apelului de proiecte.</w:t>
      </w:r>
    </w:p>
    <w:p w14:paraId="2A8898FD"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Articolul 25</w:t>
      </w:r>
    </w:p>
    <w:p w14:paraId="5561E964" w14:textId="77777777" w:rsidR="00762668" w:rsidRPr="005870DD" w:rsidRDefault="00762668" w:rsidP="00762668">
      <w:pPr>
        <w:spacing w:before="120" w:after="120" w:line="276" w:lineRule="auto"/>
        <w:jc w:val="both"/>
        <w:rPr>
          <w:rFonts w:ascii="Trebuchet MS" w:hAnsi="Trebuchet MS"/>
          <w:b/>
          <w:bCs/>
          <w:lang w:val="ro-RO"/>
        </w:rPr>
      </w:pPr>
      <w:r w:rsidRPr="005870DD">
        <w:rPr>
          <w:rFonts w:ascii="Trebuchet MS" w:hAnsi="Trebuchet MS"/>
          <w:b/>
          <w:bCs/>
          <w:lang w:val="ro-RO"/>
        </w:rPr>
        <w:t>Clauze rezolutorii și suspensive</w:t>
      </w:r>
    </w:p>
    <w:p w14:paraId="2843861C" w14:textId="77777777" w:rsidR="00762668" w:rsidRPr="005870DD" w:rsidRDefault="00762668" w:rsidP="00762668">
      <w:pPr>
        <w:spacing w:before="120" w:after="120" w:line="276" w:lineRule="auto"/>
        <w:jc w:val="both"/>
        <w:rPr>
          <w:rFonts w:ascii="Trebuchet MS" w:hAnsi="Trebuchet MS"/>
          <w:lang w:val="ro-RO"/>
        </w:rPr>
      </w:pPr>
      <w:r w:rsidRPr="005870DD">
        <w:rPr>
          <w:rFonts w:ascii="Trebuchet MS" w:hAnsi="Trebuchet MS"/>
          <w:lang w:val="ro-RO"/>
        </w:rPr>
        <w:t>(Dacă este cazul/Dacă a fost prevăzută această posibilitate în Ghidul solicitantului)</w:t>
      </w:r>
    </w:p>
    <w:p w14:paraId="417C9F69" w14:textId="6D91E770" w:rsidR="00762668" w:rsidRPr="005870DD" w:rsidRDefault="00762668" w:rsidP="00762668">
      <w:pPr>
        <w:spacing w:before="120" w:after="120" w:line="276" w:lineRule="auto"/>
        <w:jc w:val="both"/>
        <w:rPr>
          <w:rFonts w:ascii="Trebuchet MS" w:hAnsi="Trebuchet MS"/>
          <w:lang w:val="ro-RO"/>
        </w:rPr>
      </w:pPr>
      <w:r w:rsidRPr="005870DD">
        <w:rPr>
          <w:rFonts w:ascii="Trebuchet MS" w:hAnsi="Trebuchet MS"/>
          <w:lang w:val="ro-RO"/>
        </w:rPr>
        <w:t xml:space="preserve">(1) Prezentului contract de finanțare i se aplică clauza rezolutorie prevăzută la art. 6 alin. (11) din Ordonanța de urgență a Guvernului nr. 23/2023, după cum urmează: </w:t>
      </w:r>
      <w:r w:rsidR="005870DD" w:rsidRPr="005870DD">
        <w:rPr>
          <w:rFonts w:ascii="Trebuchet MS" w:hAnsi="Trebuchet MS"/>
          <w:lang w:val="ro-RO"/>
        </w:rPr>
        <w:t>NA</w:t>
      </w:r>
    </w:p>
    <w:p w14:paraId="64FC64AC" w14:textId="1168B385" w:rsidR="00762668" w:rsidRPr="005870DD" w:rsidRDefault="00762668" w:rsidP="00762668">
      <w:pPr>
        <w:spacing w:before="120" w:after="120" w:line="276" w:lineRule="auto"/>
        <w:jc w:val="both"/>
        <w:rPr>
          <w:rFonts w:ascii="Trebuchet MS" w:hAnsi="Trebuchet MS"/>
          <w:lang w:val="ro-RO"/>
        </w:rPr>
      </w:pPr>
      <w:r w:rsidRPr="005870DD">
        <w:rPr>
          <w:rFonts w:ascii="Trebuchet MS" w:hAnsi="Trebuchet MS"/>
          <w:lang w:val="ro-RO"/>
        </w:rPr>
        <w:t>(2) Alte clauze rezolutorii și/sau suspensive:</w:t>
      </w:r>
      <w:r w:rsidR="005870DD">
        <w:rPr>
          <w:rFonts w:ascii="Trebuchet MS" w:hAnsi="Trebuchet MS"/>
          <w:lang w:val="ro-RO"/>
        </w:rPr>
        <w:t xml:space="preserve"> </w:t>
      </w:r>
      <w:r w:rsidR="005870DD" w:rsidRPr="005870DD">
        <w:rPr>
          <w:rFonts w:ascii="Trebuchet MS" w:hAnsi="Trebuchet MS"/>
          <w:lang w:val="ro-RO"/>
        </w:rPr>
        <w:t>NA</w:t>
      </w:r>
    </w:p>
    <w:p w14:paraId="41AEF90B" w14:textId="77777777" w:rsidR="00762668" w:rsidRPr="002D5372" w:rsidRDefault="00762668" w:rsidP="00762668">
      <w:pPr>
        <w:spacing w:before="120" w:after="120" w:line="276" w:lineRule="auto"/>
        <w:jc w:val="both"/>
        <w:rPr>
          <w:rFonts w:ascii="Trebuchet MS" w:hAnsi="Trebuchet MS"/>
          <w:b/>
          <w:bCs/>
          <w:lang w:val="ro-RO"/>
        </w:rPr>
      </w:pPr>
      <w:r w:rsidRPr="005870DD">
        <w:rPr>
          <w:rFonts w:ascii="Trebuchet MS" w:hAnsi="Trebuchet MS"/>
          <w:b/>
          <w:bCs/>
          <w:lang w:val="ro-RO"/>
        </w:rPr>
        <w:t>Articolul 26</w:t>
      </w:r>
    </w:p>
    <w:p w14:paraId="7094FDAD" w14:textId="77777777" w:rsidR="00762668" w:rsidRPr="002D5372" w:rsidRDefault="00762668" w:rsidP="00762668">
      <w:pPr>
        <w:spacing w:before="120" w:after="120" w:line="276" w:lineRule="auto"/>
        <w:jc w:val="both"/>
        <w:rPr>
          <w:rFonts w:ascii="Trebuchet MS" w:hAnsi="Trebuchet MS"/>
          <w:b/>
          <w:bCs/>
          <w:lang w:val="ro-RO"/>
        </w:rPr>
      </w:pPr>
      <w:r w:rsidRPr="002D5372">
        <w:rPr>
          <w:rFonts w:ascii="Trebuchet MS" w:hAnsi="Trebuchet MS"/>
          <w:b/>
          <w:bCs/>
          <w:lang w:val="ro-RO"/>
        </w:rPr>
        <w:t>Dispoziții finale</w:t>
      </w:r>
    </w:p>
    <w:p w14:paraId="1ED4B828" w14:textId="7524801F"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(1) Condițiile generale ale prezentului contract de finanțare se completează cu Condițiile specifice adoptate prin decizia ordonatorului principal de credite al </w:t>
      </w:r>
      <w:r w:rsidR="0017798F">
        <w:rPr>
          <w:rFonts w:ascii="Trebuchet MS" w:hAnsi="Trebuchet MS"/>
          <w:lang w:val="ro-RO"/>
        </w:rPr>
        <w:t xml:space="preserve">AM </w:t>
      </w:r>
      <w:r w:rsidRPr="00762668">
        <w:rPr>
          <w:rFonts w:ascii="Trebuchet MS" w:hAnsi="Trebuchet MS"/>
          <w:lang w:val="ro-RO"/>
        </w:rPr>
        <w:t xml:space="preserve">/conducătorul </w:t>
      </w:r>
      <w:r w:rsidR="0017798F">
        <w:rPr>
          <w:rFonts w:ascii="Trebuchet MS" w:hAnsi="Trebuchet MS"/>
          <w:lang w:val="ro-RO"/>
        </w:rPr>
        <w:t xml:space="preserve">AM, </w:t>
      </w:r>
      <w:r w:rsidRPr="00762668">
        <w:rPr>
          <w:rFonts w:ascii="Trebuchet MS" w:hAnsi="Trebuchet MS"/>
          <w:lang w:val="ro-RO"/>
        </w:rPr>
        <w:t xml:space="preserve"> după caz, care se constituie în anexa nr. 6 la prezentul contract de finanțare.</w:t>
      </w:r>
    </w:p>
    <w:p w14:paraId="61A995FE" w14:textId="78459965"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(2) Prin Condițiile specifice, </w:t>
      </w:r>
      <w:r w:rsidR="0017798F">
        <w:rPr>
          <w:rFonts w:ascii="Trebuchet MS" w:hAnsi="Trebuchet MS"/>
          <w:lang w:val="ro-RO"/>
        </w:rPr>
        <w:t xml:space="preserve">AM </w:t>
      </w:r>
      <w:r w:rsidRPr="00762668">
        <w:rPr>
          <w:rFonts w:ascii="Trebuchet MS" w:hAnsi="Trebuchet MS"/>
          <w:lang w:val="ro-RO"/>
        </w:rPr>
        <w:t xml:space="preserve"> completează și, după caz, detaliază modul de aplicare a Condițiilor generale ale prezentului contract de finanțare.</w:t>
      </w:r>
    </w:p>
    <w:p w14:paraId="41EC2BB5"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(3) Condițiile specifice ale contractului de finanțare prevalează față de Condițiile generale, precum și asupra celorlalte anexe, dar nu pot conține prevederi contrare legislației naționale și europene aplicabile.</w:t>
      </w:r>
    </w:p>
    <w:p w14:paraId="1C5590F4" w14:textId="5B5FBD2D"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 xml:space="preserve">(4) Pentru buna implementare și management al proiectului, </w:t>
      </w:r>
      <w:r w:rsidR="0017798F">
        <w:rPr>
          <w:rFonts w:ascii="Trebuchet MS" w:hAnsi="Trebuchet MS"/>
          <w:lang w:val="ro-RO"/>
        </w:rPr>
        <w:t>AM</w:t>
      </w:r>
      <w:r w:rsidRPr="00762668">
        <w:rPr>
          <w:rFonts w:ascii="Trebuchet MS" w:hAnsi="Trebuchet MS"/>
          <w:lang w:val="ro-RO"/>
        </w:rPr>
        <w:t xml:space="preserve"> pune la dispoziția Beneficiarului/Liderului de parteneriat și partenerilor, după caz, Manualul Beneficiarului, în condițiile prevederilor art. 16 din Ordonanța de urgență a Guvernului nr. 23/2023.</w:t>
      </w:r>
    </w:p>
    <w:p w14:paraId="19A69E16" w14:textId="77777777" w:rsidR="00762668" w:rsidRPr="00762668" w:rsidRDefault="00762668" w:rsidP="00762668">
      <w:pPr>
        <w:spacing w:before="120" w:after="120" w:line="276" w:lineRule="auto"/>
        <w:jc w:val="both"/>
        <w:rPr>
          <w:rFonts w:ascii="Trebuchet MS" w:hAnsi="Trebuchet MS"/>
          <w:lang w:val="ro-RO"/>
        </w:rPr>
      </w:pPr>
      <w:r w:rsidRPr="00762668">
        <w:rPr>
          <w:rFonts w:ascii="Trebuchet MS" w:hAnsi="Trebuchet MS"/>
          <w:lang w:val="ro-RO"/>
        </w:rPr>
        <w:t>(5) Prezentul contract de finanțare se încheie într-un singur exemplar, este semnat electronic de toate părțile și transmis prin sistemul MySMIS2021.</w:t>
      </w:r>
    </w:p>
    <w:tbl>
      <w:tblPr>
        <w:tblStyle w:val="TableGrid"/>
        <w:tblW w:w="9088" w:type="dxa"/>
        <w:tblInd w:w="-5" w:type="dxa"/>
        <w:tblLayout w:type="fixed"/>
        <w:tblLook w:val="04A0" w:firstRow="1" w:lastRow="0" w:firstColumn="1" w:lastColumn="0" w:noHBand="0" w:noVBand="1"/>
      </w:tblPr>
      <w:tblGrid>
        <w:gridCol w:w="5403"/>
        <w:gridCol w:w="3685"/>
      </w:tblGrid>
      <w:tr w:rsidR="000416A9" w:rsidRPr="0045581D" w14:paraId="494074F4" w14:textId="77777777" w:rsidTr="000416A9">
        <w:trPr>
          <w:trHeight w:val="1119"/>
        </w:trPr>
        <w:tc>
          <w:tcPr>
            <w:tcW w:w="5403" w:type="dxa"/>
          </w:tcPr>
          <w:p w14:paraId="27E5A70D" w14:textId="77777777" w:rsidR="000416A9" w:rsidRDefault="000416A9" w:rsidP="00F50723">
            <w:pPr>
              <w:jc w:val="both"/>
              <w:rPr>
                <w:rFonts w:ascii="Trebuchet MS" w:hAnsi="Trebuchet MS"/>
                <w:sz w:val="24"/>
                <w:szCs w:val="24"/>
                <w:lang w:val="ro-RO"/>
              </w:rPr>
            </w:pPr>
            <w:r w:rsidRPr="002769E7">
              <w:rPr>
                <w:rFonts w:ascii="Trebuchet MS" w:hAnsi="Trebuchet MS"/>
                <w:sz w:val="24"/>
                <w:szCs w:val="24"/>
                <w:lang w:val="ro-RO"/>
              </w:rPr>
              <w:lastRenderedPageBreak/>
              <w:t xml:space="preserve">Pentru </w:t>
            </w:r>
          </w:p>
          <w:p w14:paraId="3046662E" w14:textId="1C763C2E" w:rsidR="000416A9" w:rsidRDefault="000416A9" w:rsidP="00F50723">
            <w:pPr>
              <w:jc w:val="both"/>
              <w:rPr>
                <w:rFonts w:ascii="Trebuchet MS" w:eastAsia="Arial" w:hAnsi="Trebuchet MS"/>
                <w:b/>
                <w:spacing w:val="-8"/>
                <w:sz w:val="24"/>
                <w:szCs w:val="24"/>
                <w:lang w:val="ro-RO"/>
              </w:rPr>
            </w:pPr>
            <w:r w:rsidRPr="00ED1163">
              <w:rPr>
                <w:rFonts w:ascii="Trebuchet MS" w:eastAsia="Arial" w:hAnsi="Trebuchet MS"/>
                <w:b/>
                <w:spacing w:val="-8"/>
                <w:sz w:val="24"/>
                <w:szCs w:val="24"/>
                <w:lang w:val="ro-RO"/>
              </w:rPr>
              <w:t xml:space="preserve">Ministerul Transporturilor și Infrastructurii, </w:t>
            </w:r>
            <w:r>
              <w:rPr>
                <w:rFonts w:ascii="Trebuchet MS" w:eastAsia="Arial" w:hAnsi="Trebuchet MS"/>
                <w:b/>
                <w:spacing w:val="-8"/>
                <w:sz w:val="24"/>
                <w:szCs w:val="24"/>
                <w:lang w:val="ro-RO"/>
              </w:rPr>
              <w:t xml:space="preserve">în calitatea  de Autoritate de Management pentru </w:t>
            </w:r>
            <w:r w:rsidR="00D21613">
              <w:rPr>
                <w:rFonts w:ascii="Trebuchet MS" w:eastAsia="Arial" w:hAnsi="Trebuchet MS"/>
                <w:b/>
                <w:spacing w:val="-8"/>
                <w:sz w:val="24"/>
                <w:szCs w:val="24"/>
                <w:lang w:val="ro-RO"/>
              </w:rPr>
              <w:t xml:space="preserve">Programul </w:t>
            </w:r>
            <w:r>
              <w:rPr>
                <w:rFonts w:ascii="Trebuchet MS" w:eastAsia="Arial" w:hAnsi="Trebuchet MS"/>
                <w:b/>
                <w:spacing w:val="-8"/>
                <w:sz w:val="24"/>
                <w:szCs w:val="24"/>
                <w:lang w:val="ro-RO"/>
              </w:rPr>
              <w:t>Transport 2021-2027</w:t>
            </w:r>
          </w:p>
          <w:p w14:paraId="17CABEFE" w14:textId="77777777" w:rsidR="000416A9" w:rsidRPr="002769E7" w:rsidRDefault="000416A9" w:rsidP="00F50723">
            <w:pPr>
              <w:jc w:val="both"/>
              <w:rPr>
                <w:rFonts w:ascii="Trebuchet MS" w:hAnsi="Trebuchet MS"/>
                <w:sz w:val="24"/>
                <w:szCs w:val="24"/>
                <w:lang w:val="ro-RO"/>
              </w:rPr>
            </w:pPr>
          </w:p>
          <w:p w14:paraId="580DC64D" w14:textId="08485D5A" w:rsidR="000416A9" w:rsidRDefault="000416A9" w:rsidP="00F50723">
            <w:pPr>
              <w:ind w:right="273"/>
              <w:rPr>
                <w:rFonts w:ascii="Trebuchet MS" w:eastAsia="Arial" w:hAnsi="Trebuchet MS"/>
                <w:b/>
                <w:spacing w:val="1"/>
                <w:sz w:val="24"/>
                <w:szCs w:val="24"/>
                <w:lang w:val="ro-RO"/>
              </w:rPr>
            </w:pPr>
            <w:r w:rsidRPr="002769E7">
              <w:rPr>
                <w:rFonts w:ascii="Trebuchet MS" w:eastAsia="Arial" w:hAnsi="Trebuchet MS"/>
                <w:b/>
                <w:spacing w:val="-1"/>
                <w:sz w:val="24"/>
                <w:szCs w:val="24"/>
                <w:lang w:val="ro-RO"/>
              </w:rPr>
              <w:t>N</w:t>
            </w:r>
            <w:r w:rsidRPr="002769E7">
              <w:rPr>
                <w:rFonts w:ascii="Trebuchet MS" w:eastAsia="Arial" w:hAnsi="Trebuchet MS"/>
                <w:b/>
                <w:sz w:val="24"/>
                <w:szCs w:val="24"/>
                <w:lang w:val="ro-RO"/>
              </w:rPr>
              <w:t xml:space="preserve">ume: </w:t>
            </w:r>
          </w:p>
          <w:p w14:paraId="237D625F" w14:textId="77777777" w:rsidR="000416A9" w:rsidRPr="002769E7" w:rsidRDefault="000416A9" w:rsidP="00F50723">
            <w:pPr>
              <w:ind w:right="273"/>
              <w:rPr>
                <w:rFonts w:ascii="Trebuchet MS" w:eastAsia="Arial" w:hAnsi="Trebuchet MS"/>
                <w:b/>
                <w:sz w:val="24"/>
                <w:szCs w:val="24"/>
                <w:lang w:val="ro-RO"/>
              </w:rPr>
            </w:pPr>
          </w:p>
          <w:p w14:paraId="1C33ADA8" w14:textId="77777777" w:rsidR="000416A9" w:rsidRDefault="000416A9" w:rsidP="00F50723">
            <w:pPr>
              <w:ind w:right="38"/>
              <w:rPr>
                <w:rFonts w:ascii="Trebuchet MS" w:eastAsia="Arial" w:hAnsi="Trebuchet MS"/>
                <w:b/>
                <w:spacing w:val="-2"/>
                <w:sz w:val="24"/>
                <w:szCs w:val="24"/>
                <w:lang w:val="ro-RO"/>
              </w:rPr>
            </w:pPr>
            <w:r w:rsidRPr="002769E7">
              <w:rPr>
                <w:rFonts w:ascii="Trebuchet MS" w:eastAsia="Arial" w:hAnsi="Trebuchet MS"/>
                <w:b/>
                <w:sz w:val="24"/>
                <w:szCs w:val="24"/>
                <w:lang w:val="ro-RO"/>
              </w:rPr>
              <w:t>Func</w:t>
            </w:r>
            <w:r w:rsidRPr="002769E7">
              <w:rPr>
                <w:rFonts w:ascii="Trebuchet MS" w:eastAsia="Arial" w:hAnsi="Trebuchet MS"/>
                <w:b/>
                <w:spacing w:val="1"/>
                <w:sz w:val="24"/>
                <w:szCs w:val="24"/>
                <w:lang w:val="ro-RO"/>
              </w:rPr>
              <w:t>ţi</w:t>
            </w:r>
            <w:r w:rsidRPr="002769E7">
              <w:rPr>
                <w:rFonts w:ascii="Trebuchet MS" w:eastAsia="Arial" w:hAnsi="Trebuchet MS"/>
                <w:b/>
                <w:spacing w:val="-3"/>
                <w:sz w:val="24"/>
                <w:szCs w:val="24"/>
                <w:lang w:val="ro-RO"/>
              </w:rPr>
              <w:t>e</w:t>
            </w:r>
            <w:r w:rsidRPr="002769E7">
              <w:rPr>
                <w:rFonts w:ascii="Trebuchet MS" w:eastAsia="Arial" w:hAnsi="Trebuchet MS"/>
                <w:b/>
                <w:sz w:val="24"/>
                <w:szCs w:val="24"/>
                <w:lang w:val="ro-RO"/>
              </w:rPr>
              <w:t>:</w:t>
            </w:r>
            <w:r w:rsidRPr="002769E7">
              <w:rPr>
                <w:rFonts w:ascii="Trebuchet MS" w:eastAsia="Arial" w:hAnsi="Trebuchet MS"/>
                <w:b/>
                <w:spacing w:val="2"/>
                <w:sz w:val="24"/>
                <w:szCs w:val="24"/>
                <w:lang w:val="ro-RO"/>
              </w:rPr>
              <w:t xml:space="preserve"> </w:t>
            </w:r>
            <w:r w:rsidRPr="00ED1163">
              <w:rPr>
                <w:rFonts w:ascii="Trebuchet MS" w:eastAsia="Arial" w:hAnsi="Trebuchet MS"/>
                <w:b/>
                <w:spacing w:val="-2"/>
                <w:sz w:val="24"/>
                <w:szCs w:val="24"/>
                <w:lang w:val="ro-RO"/>
              </w:rPr>
              <w:t>Ministru al  Transporturilor și Infrastructurii</w:t>
            </w:r>
          </w:p>
          <w:p w14:paraId="0599C307" w14:textId="77777777" w:rsidR="000416A9" w:rsidRDefault="000416A9" w:rsidP="00F50723">
            <w:pPr>
              <w:rPr>
                <w:rFonts w:ascii="Trebuchet MS" w:eastAsia="Arial" w:hAnsi="Trebuchet MS"/>
                <w:b/>
                <w:sz w:val="24"/>
                <w:szCs w:val="24"/>
                <w:lang w:val="ro-RO"/>
              </w:rPr>
            </w:pPr>
            <w:r w:rsidRPr="002769E7">
              <w:rPr>
                <w:rFonts w:ascii="Trebuchet MS" w:eastAsia="Arial" w:hAnsi="Trebuchet MS"/>
                <w:b/>
                <w:spacing w:val="-1"/>
                <w:sz w:val="24"/>
                <w:szCs w:val="24"/>
                <w:lang w:val="ro-RO"/>
              </w:rPr>
              <w:t>S</w:t>
            </w:r>
            <w:r w:rsidRPr="002769E7">
              <w:rPr>
                <w:rFonts w:ascii="Trebuchet MS" w:eastAsia="Arial" w:hAnsi="Trebuchet MS"/>
                <w:b/>
                <w:sz w:val="24"/>
                <w:szCs w:val="24"/>
                <w:lang w:val="ro-RO"/>
              </w:rPr>
              <w:t>emnă</w:t>
            </w:r>
            <w:r w:rsidRPr="002769E7">
              <w:rPr>
                <w:rFonts w:ascii="Trebuchet MS" w:eastAsia="Arial" w:hAnsi="Trebuchet MS"/>
                <w:b/>
                <w:spacing w:val="1"/>
                <w:sz w:val="24"/>
                <w:szCs w:val="24"/>
                <w:lang w:val="ro-RO"/>
              </w:rPr>
              <w:t>t</w:t>
            </w:r>
            <w:r w:rsidRPr="002769E7">
              <w:rPr>
                <w:rFonts w:ascii="Trebuchet MS" w:eastAsia="Arial" w:hAnsi="Trebuchet MS"/>
                <w:b/>
                <w:sz w:val="24"/>
                <w:szCs w:val="24"/>
                <w:lang w:val="ro-RO"/>
              </w:rPr>
              <w:t>ur</w:t>
            </w:r>
            <w:r w:rsidRPr="002769E7">
              <w:rPr>
                <w:rFonts w:ascii="Trebuchet MS" w:eastAsia="Arial" w:hAnsi="Trebuchet MS"/>
                <w:b/>
                <w:spacing w:val="-3"/>
                <w:sz w:val="24"/>
                <w:szCs w:val="24"/>
                <w:lang w:val="ro-RO"/>
              </w:rPr>
              <w:t>a</w:t>
            </w:r>
            <w:r w:rsidRPr="002769E7">
              <w:rPr>
                <w:rFonts w:ascii="Trebuchet MS" w:eastAsia="Arial" w:hAnsi="Trebuchet MS"/>
                <w:b/>
                <w:sz w:val="24"/>
                <w:szCs w:val="24"/>
                <w:lang w:val="ro-RO"/>
              </w:rPr>
              <w:t>:</w:t>
            </w:r>
          </w:p>
          <w:p w14:paraId="76DB9179" w14:textId="77777777" w:rsidR="000416A9" w:rsidRPr="002769E7" w:rsidRDefault="000416A9" w:rsidP="00F50723">
            <w:pPr>
              <w:rPr>
                <w:rFonts w:ascii="Trebuchet MS" w:hAnsi="Trebuchet MS"/>
                <w:sz w:val="24"/>
                <w:szCs w:val="24"/>
                <w:lang w:val="ro-RO"/>
              </w:rPr>
            </w:pPr>
          </w:p>
          <w:p w14:paraId="6068B60F" w14:textId="77777777" w:rsidR="000416A9" w:rsidRPr="00ED1163" w:rsidRDefault="000416A9" w:rsidP="00F50723">
            <w:pPr>
              <w:rPr>
                <w:rFonts w:ascii="Trebuchet MS" w:eastAsia="Arial" w:hAnsi="Trebuchet MS"/>
                <w:b/>
                <w:position w:val="-1"/>
                <w:sz w:val="24"/>
                <w:szCs w:val="24"/>
                <w:lang w:val="ro-RO"/>
              </w:rPr>
            </w:pPr>
            <w:r w:rsidRPr="002769E7">
              <w:rPr>
                <w:rFonts w:ascii="Trebuchet MS" w:eastAsia="Arial" w:hAnsi="Trebuchet MS"/>
                <w:b/>
                <w:spacing w:val="-1"/>
                <w:position w:val="-1"/>
                <w:sz w:val="24"/>
                <w:szCs w:val="24"/>
                <w:lang w:val="ro-RO"/>
              </w:rPr>
              <w:t>D</w:t>
            </w:r>
            <w:r w:rsidRPr="002769E7">
              <w:rPr>
                <w:rFonts w:ascii="Trebuchet MS" w:eastAsia="Arial" w:hAnsi="Trebuchet MS"/>
                <w:b/>
                <w:position w:val="-1"/>
                <w:sz w:val="24"/>
                <w:szCs w:val="24"/>
                <w:lang w:val="ro-RO"/>
              </w:rPr>
              <w:t>a</w:t>
            </w:r>
            <w:r w:rsidRPr="002769E7">
              <w:rPr>
                <w:rFonts w:ascii="Trebuchet MS" w:eastAsia="Arial" w:hAnsi="Trebuchet MS"/>
                <w:b/>
                <w:spacing w:val="1"/>
                <w:position w:val="-1"/>
                <w:sz w:val="24"/>
                <w:szCs w:val="24"/>
                <w:lang w:val="ro-RO"/>
              </w:rPr>
              <w:t>t</w:t>
            </w:r>
            <w:r w:rsidRPr="002769E7">
              <w:rPr>
                <w:rFonts w:ascii="Trebuchet MS" w:eastAsia="Arial" w:hAnsi="Trebuchet MS"/>
                <w:b/>
                <w:position w:val="-1"/>
                <w:sz w:val="24"/>
                <w:szCs w:val="24"/>
                <w:lang w:val="ro-RO"/>
              </w:rPr>
              <w:t>a:</w:t>
            </w:r>
          </w:p>
        </w:tc>
        <w:tc>
          <w:tcPr>
            <w:tcW w:w="3685" w:type="dxa"/>
          </w:tcPr>
          <w:p w14:paraId="2C1D34E4" w14:textId="27E7B7FD" w:rsidR="000416A9" w:rsidRDefault="000416A9" w:rsidP="00F50723">
            <w:pPr>
              <w:rPr>
                <w:rFonts w:ascii="Trebuchet MS" w:hAnsi="Trebuchet MS"/>
                <w:sz w:val="24"/>
                <w:szCs w:val="24"/>
                <w:lang w:val="ro-RO"/>
              </w:rPr>
            </w:pPr>
            <w:r w:rsidRPr="002769E7">
              <w:rPr>
                <w:rFonts w:ascii="Trebuchet MS" w:hAnsi="Trebuchet MS"/>
                <w:sz w:val="24"/>
                <w:szCs w:val="24"/>
                <w:lang w:val="ro-RO"/>
              </w:rPr>
              <w:t>Pentru Beneficiar</w:t>
            </w:r>
          </w:p>
          <w:p w14:paraId="7F8A2B6A" w14:textId="77777777" w:rsidR="007A0259" w:rsidRPr="002769E7" w:rsidRDefault="007A0259" w:rsidP="00F50723">
            <w:pPr>
              <w:rPr>
                <w:rFonts w:ascii="Trebuchet MS" w:hAnsi="Trebuchet MS"/>
                <w:i/>
                <w:iCs/>
                <w:sz w:val="24"/>
                <w:szCs w:val="24"/>
                <w:lang w:val="ro-RO"/>
              </w:rPr>
            </w:pPr>
          </w:p>
          <w:p w14:paraId="266519A2" w14:textId="77777777" w:rsidR="000416A9" w:rsidRDefault="000416A9" w:rsidP="00F50723">
            <w:pPr>
              <w:ind w:right="595"/>
              <w:rPr>
                <w:rFonts w:ascii="Trebuchet MS" w:eastAsia="Arial" w:hAnsi="Trebuchet MS"/>
                <w:b/>
                <w:spacing w:val="-1"/>
                <w:sz w:val="24"/>
                <w:szCs w:val="24"/>
                <w:lang w:val="ro-RO"/>
              </w:rPr>
            </w:pPr>
          </w:p>
          <w:p w14:paraId="0F952C41" w14:textId="77777777" w:rsidR="000416A9" w:rsidRDefault="000416A9" w:rsidP="00F50723">
            <w:pPr>
              <w:ind w:right="595"/>
              <w:rPr>
                <w:rFonts w:ascii="Trebuchet MS" w:eastAsia="Arial" w:hAnsi="Trebuchet MS"/>
                <w:b/>
                <w:spacing w:val="-1"/>
                <w:sz w:val="24"/>
                <w:szCs w:val="24"/>
                <w:lang w:val="ro-RO"/>
              </w:rPr>
            </w:pPr>
          </w:p>
          <w:p w14:paraId="68CF6944" w14:textId="0DC6F9D2" w:rsidR="000416A9" w:rsidRDefault="000416A9" w:rsidP="00F50723">
            <w:pPr>
              <w:ind w:right="595"/>
              <w:rPr>
                <w:rFonts w:ascii="Trebuchet MS" w:eastAsia="Arial" w:hAnsi="Trebuchet MS"/>
                <w:b/>
                <w:spacing w:val="1"/>
                <w:sz w:val="24"/>
                <w:szCs w:val="24"/>
                <w:lang w:val="ro-RO"/>
              </w:rPr>
            </w:pPr>
            <w:r w:rsidRPr="002769E7">
              <w:rPr>
                <w:rFonts w:ascii="Trebuchet MS" w:eastAsia="Arial" w:hAnsi="Trebuchet MS"/>
                <w:b/>
                <w:spacing w:val="-1"/>
                <w:sz w:val="24"/>
                <w:szCs w:val="24"/>
                <w:lang w:val="ro-RO"/>
              </w:rPr>
              <w:t>N</w:t>
            </w:r>
            <w:r w:rsidRPr="002769E7">
              <w:rPr>
                <w:rFonts w:ascii="Trebuchet MS" w:eastAsia="Arial" w:hAnsi="Trebuchet MS"/>
                <w:b/>
                <w:sz w:val="24"/>
                <w:szCs w:val="24"/>
                <w:lang w:val="ro-RO"/>
              </w:rPr>
              <w:t xml:space="preserve">ume: </w:t>
            </w:r>
          </w:p>
          <w:p w14:paraId="7806439F" w14:textId="77777777" w:rsidR="000416A9" w:rsidRPr="002769E7" w:rsidRDefault="000416A9" w:rsidP="00F50723">
            <w:pPr>
              <w:ind w:right="595"/>
              <w:rPr>
                <w:rFonts w:ascii="Trebuchet MS" w:eastAsia="Arial" w:hAnsi="Trebuchet MS"/>
                <w:b/>
                <w:spacing w:val="1"/>
                <w:sz w:val="24"/>
                <w:szCs w:val="24"/>
                <w:lang w:val="ro-RO"/>
              </w:rPr>
            </w:pPr>
          </w:p>
          <w:p w14:paraId="235D1683" w14:textId="256AB4A0" w:rsidR="000416A9" w:rsidRDefault="000416A9" w:rsidP="00F50723">
            <w:pPr>
              <w:ind w:right="312"/>
              <w:rPr>
                <w:rFonts w:ascii="Trebuchet MS" w:eastAsia="Arial" w:hAnsi="Trebuchet MS"/>
                <w:b/>
                <w:spacing w:val="2"/>
                <w:sz w:val="24"/>
                <w:szCs w:val="24"/>
                <w:lang w:val="ro-RO"/>
              </w:rPr>
            </w:pPr>
            <w:r w:rsidRPr="002769E7">
              <w:rPr>
                <w:rFonts w:ascii="Trebuchet MS" w:eastAsia="Arial" w:hAnsi="Trebuchet MS"/>
                <w:b/>
                <w:sz w:val="24"/>
                <w:szCs w:val="24"/>
                <w:lang w:val="ro-RO"/>
              </w:rPr>
              <w:t>Func</w:t>
            </w:r>
            <w:r w:rsidRPr="002769E7">
              <w:rPr>
                <w:rFonts w:ascii="Trebuchet MS" w:eastAsia="Arial" w:hAnsi="Trebuchet MS"/>
                <w:b/>
                <w:spacing w:val="1"/>
                <w:sz w:val="24"/>
                <w:szCs w:val="24"/>
                <w:lang w:val="ro-RO"/>
              </w:rPr>
              <w:t>ţi</w:t>
            </w:r>
            <w:r w:rsidRPr="002769E7">
              <w:rPr>
                <w:rFonts w:ascii="Trebuchet MS" w:eastAsia="Arial" w:hAnsi="Trebuchet MS"/>
                <w:b/>
                <w:spacing w:val="-3"/>
                <w:sz w:val="24"/>
                <w:szCs w:val="24"/>
                <w:lang w:val="ro-RO"/>
              </w:rPr>
              <w:t>e</w:t>
            </w:r>
            <w:r w:rsidRPr="002769E7">
              <w:rPr>
                <w:rFonts w:ascii="Trebuchet MS" w:eastAsia="Arial" w:hAnsi="Trebuchet MS"/>
                <w:b/>
                <w:sz w:val="24"/>
                <w:szCs w:val="24"/>
                <w:lang w:val="ro-RO"/>
              </w:rPr>
              <w:t>:</w:t>
            </w:r>
            <w:r w:rsidR="007A0259" w:rsidRPr="007A0259">
              <w:rPr>
                <w:lang w:val="it-IT"/>
              </w:rPr>
              <w:t xml:space="preserve"> </w:t>
            </w:r>
            <w:r w:rsidR="007A0259">
              <w:rPr>
                <w:lang w:val="it-IT"/>
              </w:rPr>
              <w:t xml:space="preserve"> </w:t>
            </w:r>
          </w:p>
          <w:p w14:paraId="45355ADC" w14:textId="77777777" w:rsidR="000416A9" w:rsidRPr="002769E7" w:rsidRDefault="000416A9" w:rsidP="00F50723">
            <w:pPr>
              <w:ind w:right="1588"/>
              <w:rPr>
                <w:rFonts w:ascii="Trebuchet MS" w:eastAsia="Arial" w:hAnsi="Trebuchet MS"/>
                <w:b/>
                <w:sz w:val="24"/>
                <w:szCs w:val="24"/>
                <w:lang w:val="ro-RO"/>
              </w:rPr>
            </w:pPr>
          </w:p>
          <w:p w14:paraId="2AEB7766" w14:textId="77777777" w:rsidR="000416A9" w:rsidRDefault="000416A9" w:rsidP="00F50723">
            <w:pPr>
              <w:rPr>
                <w:rFonts w:ascii="Trebuchet MS" w:eastAsia="Arial" w:hAnsi="Trebuchet MS"/>
                <w:b/>
                <w:sz w:val="24"/>
                <w:szCs w:val="24"/>
                <w:lang w:val="ro-RO"/>
              </w:rPr>
            </w:pPr>
            <w:r w:rsidRPr="002769E7">
              <w:rPr>
                <w:rFonts w:ascii="Trebuchet MS" w:eastAsia="Arial" w:hAnsi="Trebuchet MS"/>
                <w:b/>
                <w:spacing w:val="-1"/>
                <w:sz w:val="24"/>
                <w:szCs w:val="24"/>
                <w:lang w:val="ro-RO"/>
              </w:rPr>
              <w:t>S</w:t>
            </w:r>
            <w:r w:rsidRPr="002769E7">
              <w:rPr>
                <w:rFonts w:ascii="Trebuchet MS" w:eastAsia="Arial" w:hAnsi="Trebuchet MS"/>
                <w:b/>
                <w:sz w:val="24"/>
                <w:szCs w:val="24"/>
                <w:lang w:val="ro-RO"/>
              </w:rPr>
              <w:t>emnă</w:t>
            </w:r>
            <w:r w:rsidRPr="002769E7">
              <w:rPr>
                <w:rFonts w:ascii="Trebuchet MS" w:eastAsia="Arial" w:hAnsi="Trebuchet MS"/>
                <w:b/>
                <w:spacing w:val="1"/>
                <w:sz w:val="24"/>
                <w:szCs w:val="24"/>
                <w:lang w:val="ro-RO"/>
              </w:rPr>
              <w:t>t</w:t>
            </w:r>
            <w:r w:rsidRPr="002769E7">
              <w:rPr>
                <w:rFonts w:ascii="Trebuchet MS" w:eastAsia="Arial" w:hAnsi="Trebuchet MS"/>
                <w:b/>
                <w:sz w:val="24"/>
                <w:szCs w:val="24"/>
                <w:lang w:val="ro-RO"/>
              </w:rPr>
              <w:t>ur</w:t>
            </w:r>
            <w:r w:rsidRPr="002769E7">
              <w:rPr>
                <w:rFonts w:ascii="Trebuchet MS" w:eastAsia="Arial" w:hAnsi="Trebuchet MS"/>
                <w:b/>
                <w:spacing w:val="-3"/>
                <w:sz w:val="24"/>
                <w:szCs w:val="24"/>
                <w:lang w:val="ro-RO"/>
              </w:rPr>
              <w:t>a</w:t>
            </w:r>
            <w:r w:rsidRPr="002769E7">
              <w:rPr>
                <w:rFonts w:ascii="Trebuchet MS" w:eastAsia="Arial" w:hAnsi="Trebuchet MS"/>
                <w:b/>
                <w:sz w:val="24"/>
                <w:szCs w:val="24"/>
                <w:lang w:val="ro-RO"/>
              </w:rPr>
              <w:t>:</w:t>
            </w:r>
          </w:p>
          <w:p w14:paraId="265056DA" w14:textId="77777777" w:rsidR="000416A9" w:rsidRPr="002769E7" w:rsidRDefault="000416A9" w:rsidP="00F50723">
            <w:pPr>
              <w:rPr>
                <w:rFonts w:ascii="Trebuchet MS" w:hAnsi="Trebuchet MS"/>
                <w:sz w:val="24"/>
                <w:szCs w:val="24"/>
                <w:lang w:val="ro-RO"/>
              </w:rPr>
            </w:pPr>
          </w:p>
          <w:p w14:paraId="7320B804" w14:textId="77777777" w:rsidR="000416A9" w:rsidRPr="002769E7" w:rsidRDefault="000416A9" w:rsidP="00F50723">
            <w:pPr>
              <w:rPr>
                <w:rFonts w:ascii="Trebuchet MS" w:eastAsia="Arial" w:hAnsi="Trebuchet MS"/>
                <w:sz w:val="24"/>
                <w:szCs w:val="24"/>
                <w:lang w:val="ro-RO"/>
              </w:rPr>
            </w:pPr>
            <w:r w:rsidRPr="002769E7">
              <w:rPr>
                <w:rFonts w:ascii="Trebuchet MS" w:eastAsia="Arial" w:hAnsi="Trebuchet MS"/>
                <w:b/>
                <w:spacing w:val="-1"/>
                <w:position w:val="-1"/>
                <w:sz w:val="24"/>
                <w:szCs w:val="24"/>
                <w:lang w:val="ro-RO"/>
              </w:rPr>
              <w:t>D</w:t>
            </w:r>
            <w:r w:rsidRPr="002769E7">
              <w:rPr>
                <w:rFonts w:ascii="Trebuchet MS" w:eastAsia="Arial" w:hAnsi="Trebuchet MS"/>
                <w:b/>
                <w:position w:val="-1"/>
                <w:sz w:val="24"/>
                <w:szCs w:val="24"/>
                <w:lang w:val="ro-RO"/>
              </w:rPr>
              <w:t>a</w:t>
            </w:r>
            <w:r w:rsidRPr="002769E7">
              <w:rPr>
                <w:rFonts w:ascii="Trebuchet MS" w:eastAsia="Arial" w:hAnsi="Trebuchet MS"/>
                <w:b/>
                <w:spacing w:val="1"/>
                <w:position w:val="-1"/>
                <w:sz w:val="24"/>
                <w:szCs w:val="24"/>
                <w:lang w:val="ro-RO"/>
              </w:rPr>
              <w:t>t</w:t>
            </w:r>
            <w:r w:rsidRPr="002769E7">
              <w:rPr>
                <w:rFonts w:ascii="Trebuchet MS" w:eastAsia="Arial" w:hAnsi="Trebuchet MS"/>
                <w:b/>
                <w:position w:val="-1"/>
                <w:sz w:val="24"/>
                <w:szCs w:val="24"/>
                <w:lang w:val="ro-RO"/>
              </w:rPr>
              <w:t>a:</w:t>
            </w:r>
          </w:p>
        </w:tc>
      </w:tr>
    </w:tbl>
    <w:p w14:paraId="5D7243BA" w14:textId="3DCE14E0" w:rsidR="00266522" w:rsidRDefault="00266522" w:rsidP="00762668">
      <w:pPr>
        <w:spacing w:before="120" w:after="120" w:line="276" w:lineRule="auto"/>
        <w:jc w:val="both"/>
        <w:rPr>
          <w:rFonts w:ascii="Trebuchet MS" w:hAnsi="Trebuchet MS"/>
          <w:lang w:val="ro-RO"/>
        </w:rPr>
      </w:pPr>
    </w:p>
    <w:p w14:paraId="2D45641C" w14:textId="77777777" w:rsidR="003409DD" w:rsidRDefault="003409DD" w:rsidP="00762668">
      <w:pPr>
        <w:spacing w:before="120" w:after="120" w:line="276" w:lineRule="auto"/>
        <w:jc w:val="both"/>
        <w:rPr>
          <w:rFonts w:ascii="Trebuchet MS" w:hAnsi="Trebuchet MS"/>
          <w:lang w:val="ro-RO"/>
        </w:rPr>
      </w:pPr>
    </w:p>
    <w:p w14:paraId="5A1E414A" w14:textId="77777777" w:rsidR="003409DD" w:rsidRDefault="003409DD" w:rsidP="00762668">
      <w:pPr>
        <w:spacing w:before="120" w:after="120" w:line="276" w:lineRule="auto"/>
        <w:jc w:val="both"/>
        <w:rPr>
          <w:rFonts w:ascii="Trebuchet MS" w:hAnsi="Trebuchet MS"/>
          <w:lang w:val="ro-RO"/>
        </w:rPr>
      </w:pPr>
    </w:p>
    <w:p w14:paraId="55BB99C9" w14:textId="77777777" w:rsidR="003409DD" w:rsidRDefault="003409DD" w:rsidP="00762668">
      <w:pPr>
        <w:spacing w:before="120" w:after="120" w:line="276" w:lineRule="auto"/>
        <w:jc w:val="both"/>
        <w:rPr>
          <w:rFonts w:ascii="Trebuchet MS" w:hAnsi="Trebuchet MS"/>
          <w:lang w:val="ro-RO"/>
        </w:rPr>
      </w:pPr>
    </w:p>
    <w:p w14:paraId="19078F0F" w14:textId="77777777" w:rsidR="003409DD" w:rsidRDefault="003409DD" w:rsidP="00762668">
      <w:pPr>
        <w:spacing w:before="120" w:after="120" w:line="276" w:lineRule="auto"/>
        <w:jc w:val="both"/>
        <w:rPr>
          <w:rFonts w:ascii="Trebuchet MS" w:hAnsi="Trebuchet MS"/>
          <w:lang w:val="ro-RO"/>
        </w:rPr>
      </w:pPr>
    </w:p>
    <w:p w14:paraId="52080086" w14:textId="77777777" w:rsidR="003409DD" w:rsidRDefault="003409DD" w:rsidP="00762668">
      <w:pPr>
        <w:spacing w:before="120" w:after="120" w:line="276" w:lineRule="auto"/>
        <w:jc w:val="both"/>
        <w:rPr>
          <w:rFonts w:ascii="Trebuchet MS" w:hAnsi="Trebuchet MS"/>
          <w:lang w:val="ro-RO"/>
        </w:rPr>
      </w:pPr>
    </w:p>
    <w:p w14:paraId="1808F8DD" w14:textId="77777777" w:rsidR="003409DD" w:rsidRDefault="003409DD" w:rsidP="00762668">
      <w:pPr>
        <w:spacing w:before="120" w:after="120" w:line="276" w:lineRule="auto"/>
        <w:jc w:val="both"/>
        <w:rPr>
          <w:rFonts w:ascii="Trebuchet MS" w:hAnsi="Trebuchet MS"/>
          <w:lang w:val="ro-RO"/>
        </w:rPr>
      </w:pPr>
    </w:p>
    <w:p w14:paraId="6374082D" w14:textId="39C0CAE3" w:rsidR="003409DD" w:rsidRDefault="003409DD" w:rsidP="00762668">
      <w:pPr>
        <w:spacing w:before="120" w:after="120" w:line="276" w:lineRule="auto"/>
        <w:jc w:val="both"/>
        <w:rPr>
          <w:rFonts w:ascii="Trebuchet MS" w:hAnsi="Trebuchet MS"/>
          <w:lang w:val="ro-RO"/>
        </w:rPr>
      </w:pPr>
    </w:p>
    <w:p w14:paraId="343446E6" w14:textId="5490B6A0" w:rsidR="00D101BB" w:rsidRDefault="00D101BB" w:rsidP="00762668">
      <w:pPr>
        <w:spacing w:before="120" w:after="120" w:line="276" w:lineRule="auto"/>
        <w:jc w:val="both"/>
        <w:rPr>
          <w:rFonts w:ascii="Trebuchet MS" w:hAnsi="Trebuchet MS"/>
          <w:lang w:val="ro-RO"/>
        </w:rPr>
      </w:pPr>
    </w:p>
    <w:p w14:paraId="4EBB067E" w14:textId="77F4FEF7" w:rsidR="00D101BB" w:rsidRDefault="00D101BB" w:rsidP="00762668">
      <w:pPr>
        <w:spacing w:before="120" w:after="120" w:line="276" w:lineRule="auto"/>
        <w:jc w:val="both"/>
        <w:rPr>
          <w:rFonts w:ascii="Trebuchet MS" w:hAnsi="Trebuchet MS"/>
          <w:lang w:val="ro-RO"/>
        </w:rPr>
      </w:pPr>
    </w:p>
    <w:p w14:paraId="0CE638DA" w14:textId="771FC50E" w:rsidR="00D101BB" w:rsidRDefault="00D101BB" w:rsidP="00762668">
      <w:pPr>
        <w:spacing w:before="120" w:after="120" w:line="276" w:lineRule="auto"/>
        <w:jc w:val="both"/>
        <w:rPr>
          <w:rFonts w:ascii="Trebuchet MS" w:hAnsi="Trebuchet MS"/>
          <w:lang w:val="ro-RO"/>
        </w:rPr>
      </w:pPr>
    </w:p>
    <w:p w14:paraId="18D79D54" w14:textId="22BB6114" w:rsidR="00D101BB" w:rsidRDefault="00D101BB" w:rsidP="00762668">
      <w:pPr>
        <w:spacing w:before="120" w:after="120" w:line="276" w:lineRule="auto"/>
        <w:jc w:val="both"/>
        <w:rPr>
          <w:rFonts w:ascii="Trebuchet MS" w:hAnsi="Trebuchet MS"/>
          <w:lang w:val="ro-RO"/>
        </w:rPr>
      </w:pPr>
    </w:p>
    <w:p w14:paraId="098813A3" w14:textId="4465FFC0" w:rsidR="00D101BB" w:rsidRDefault="00D101BB" w:rsidP="00762668">
      <w:pPr>
        <w:spacing w:before="120" w:after="120" w:line="276" w:lineRule="auto"/>
        <w:jc w:val="both"/>
        <w:rPr>
          <w:rFonts w:ascii="Trebuchet MS" w:hAnsi="Trebuchet MS"/>
          <w:lang w:val="ro-RO"/>
        </w:rPr>
      </w:pPr>
    </w:p>
    <w:p w14:paraId="181130AF" w14:textId="66856B6F" w:rsidR="00D101BB" w:rsidRDefault="00D101BB" w:rsidP="00762668">
      <w:pPr>
        <w:spacing w:before="120" w:after="120" w:line="276" w:lineRule="auto"/>
        <w:jc w:val="both"/>
        <w:rPr>
          <w:rFonts w:ascii="Trebuchet MS" w:hAnsi="Trebuchet MS"/>
          <w:lang w:val="ro-RO"/>
        </w:rPr>
      </w:pPr>
    </w:p>
    <w:p w14:paraId="27777491" w14:textId="2CBFA017" w:rsidR="00D101BB" w:rsidRDefault="00D101BB" w:rsidP="00762668">
      <w:pPr>
        <w:spacing w:before="120" w:after="120" w:line="276" w:lineRule="auto"/>
        <w:jc w:val="both"/>
        <w:rPr>
          <w:rFonts w:ascii="Trebuchet MS" w:hAnsi="Trebuchet MS"/>
          <w:lang w:val="ro-RO"/>
        </w:rPr>
      </w:pPr>
    </w:p>
    <w:p w14:paraId="4E6D5BC9" w14:textId="54670828" w:rsidR="00D101BB" w:rsidRDefault="00D101BB" w:rsidP="00762668">
      <w:pPr>
        <w:spacing w:before="120" w:after="120" w:line="276" w:lineRule="auto"/>
        <w:jc w:val="both"/>
        <w:rPr>
          <w:rFonts w:ascii="Trebuchet MS" w:hAnsi="Trebuchet MS"/>
          <w:lang w:val="ro-RO"/>
        </w:rPr>
      </w:pPr>
    </w:p>
    <w:p w14:paraId="0FB0D414" w14:textId="0DC4CC2D" w:rsidR="00D101BB" w:rsidRDefault="00D101BB" w:rsidP="00762668">
      <w:pPr>
        <w:spacing w:before="120" w:after="120" w:line="276" w:lineRule="auto"/>
        <w:jc w:val="both"/>
        <w:rPr>
          <w:rFonts w:ascii="Trebuchet MS" w:hAnsi="Trebuchet MS"/>
          <w:lang w:val="ro-RO"/>
        </w:rPr>
      </w:pPr>
    </w:p>
    <w:p w14:paraId="51D983B5" w14:textId="209E9AC9" w:rsidR="00D101BB" w:rsidRDefault="00D101BB" w:rsidP="00762668">
      <w:pPr>
        <w:spacing w:before="120" w:after="120" w:line="276" w:lineRule="auto"/>
        <w:jc w:val="both"/>
        <w:rPr>
          <w:rFonts w:ascii="Trebuchet MS" w:hAnsi="Trebuchet MS"/>
          <w:lang w:val="ro-RO"/>
        </w:rPr>
      </w:pPr>
    </w:p>
    <w:p w14:paraId="7FA4D74C" w14:textId="71E48D58" w:rsidR="00D101BB" w:rsidRDefault="00D101BB" w:rsidP="00762668">
      <w:pPr>
        <w:spacing w:before="120" w:after="120" w:line="276" w:lineRule="auto"/>
        <w:jc w:val="both"/>
        <w:rPr>
          <w:rFonts w:ascii="Trebuchet MS" w:hAnsi="Trebuchet MS"/>
          <w:lang w:val="ro-RO"/>
        </w:rPr>
      </w:pPr>
    </w:p>
    <w:p w14:paraId="680F6A38" w14:textId="326ACCEC" w:rsidR="00D101BB" w:rsidRDefault="00D101BB" w:rsidP="00762668">
      <w:pPr>
        <w:spacing w:before="120" w:after="120" w:line="276" w:lineRule="auto"/>
        <w:jc w:val="both"/>
        <w:rPr>
          <w:rFonts w:ascii="Trebuchet MS" w:hAnsi="Trebuchet MS"/>
          <w:lang w:val="ro-RO"/>
        </w:rPr>
      </w:pPr>
    </w:p>
    <w:p w14:paraId="464446C3" w14:textId="445B7630" w:rsidR="00D101BB" w:rsidRDefault="00D101BB" w:rsidP="00762668">
      <w:pPr>
        <w:spacing w:before="120" w:after="120" w:line="276" w:lineRule="auto"/>
        <w:jc w:val="both"/>
        <w:rPr>
          <w:rFonts w:ascii="Trebuchet MS" w:hAnsi="Trebuchet MS"/>
          <w:lang w:val="ro-RO"/>
        </w:rPr>
      </w:pPr>
    </w:p>
    <w:p w14:paraId="03D1F6FE" w14:textId="28FD22CD" w:rsidR="00D101BB" w:rsidRDefault="00D101BB" w:rsidP="00762668">
      <w:pPr>
        <w:spacing w:before="120" w:after="120" w:line="276" w:lineRule="auto"/>
        <w:jc w:val="both"/>
        <w:rPr>
          <w:rFonts w:ascii="Trebuchet MS" w:hAnsi="Trebuchet MS"/>
          <w:lang w:val="ro-RO"/>
        </w:rPr>
      </w:pPr>
    </w:p>
    <w:p w14:paraId="122CD29D" w14:textId="5C989717" w:rsidR="00D101BB" w:rsidRDefault="00D101BB" w:rsidP="00762668">
      <w:pPr>
        <w:spacing w:before="120" w:after="120" w:line="276" w:lineRule="auto"/>
        <w:jc w:val="both"/>
        <w:rPr>
          <w:rFonts w:ascii="Trebuchet MS" w:hAnsi="Trebuchet MS"/>
          <w:lang w:val="ro-RO"/>
        </w:rPr>
      </w:pPr>
    </w:p>
    <w:p w14:paraId="5403563C" w14:textId="77777777" w:rsidR="00D101BB" w:rsidRDefault="00D101BB" w:rsidP="00762668">
      <w:pPr>
        <w:spacing w:before="120" w:after="120" w:line="276" w:lineRule="auto"/>
        <w:jc w:val="both"/>
        <w:rPr>
          <w:rFonts w:ascii="Trebuchet MS" w:hAnsi="Trebuchet MS"/>
          <w:lang w:val="ro-RO"/>
        </w:rPr>
      </w:pPr>
    </w:p>
    <w:p w14:paraId="756AA533" w14:textId="77777777" w:rsidR="003409DD" w:rsidRPr="00D101BB" w:rsidRDefault="003409DD" w:rsidP="00762668">
      <w:pPr>
        <w:spacing w:before="120" w:after="120" w:line="276" w:lineRule="auto"/>
        <w:jc w:val="both"/>
        <w:rPr>
          <w:rFonts w:ascii="Trebuchet MS" w:hAnsi="Trebuchet MS"/>
          <w:b/>
          <w:bCs/>
          <w:lang w:val="ro-RO"/>
        </w:rPr>
      </w:pPr>
    </w:p>
    <w:p w14:paraId="3D57698A" w14:textId="00CECB07" w:rsidR="00D101BB" w:rsidRDefault="00D101BB" w:rsidP="009D16FC">
      <w:pPr>
        <w:jc w:val="center"/>
        <w:rPr>
          <w:rFonts w:ascii="Trebuchet MS" w:eastAsia="Arial" w:hAnsi="Trebuchet MS"/>
          <w:b/>
          <w:bCs/>
          <w:spacing w:val="1"/>
          <w:szCs w:val="24"/>
          <w:lang w:val="ro-RO"/>
        </w:rPr>
      </w:pPr>
      <w:r w:rsidRPr="00D101BB">
        <w:rPr>
          <w:rFonts w:ascii="Trebuchet MS" w:eastAsia="Arial" w:hAnsi="Trebuchet MS"/>
          <w:b/>
          <w:bCs/>
          <w:spacing w:val="1"/>
          <w:szCs w:val="24"/>
          <w:lang w:val="ro-RO"/>
        </w:rPr>
        <w:lastRenderedPageBreak/>
        <w:t>Anexa nr. 5 – Reguli aplicabile ajutorului de stat acordat</w:t>
      </w:r>
      <w:r w:rsidR="008A5159">
        <w:rPr>
          <w:rFonts w:ascii="Trebuchet MS" w:eastAsia="Arial" w:hAnsi="Trebuchet MS"/>
          <w:b/>
          <w:bCs/>
          <w:spacing w:val="1"/>
          <w:szCs w:val="24"/>
          <w:lang w:val="ro-RO"/>
        </w:rPr>
        <w:t xml:space="preserve"> </w:t>
      </w:r>
    </w:p>
    <w:p w14:paraId="2606C332" w14:textId="77777777" w:rsidR="009D16FC" w:rsidRPr="009D16FC" w:rsidRDefault="009D16FC" w:rsidP="00D101BB">
      <w:pPr>
        <w:jc w:val="both"/>
        <w:rPr>
          <w:rFonts w:ascii="Trebuchet MS" w:eastAsia="Arial" w:hAnsi="Trebuchet MS"/>
          <w:b/>
          <w:bCs/>
          <w:spacing w:val="1"/>
          <w:szCs w:val="24"/>
          <w:lang w:val="ro-RO"/>
        </w:rPr>
      </w:pPr>
    </w:p>
    <w:p w14:paraId="3ED9975B" w14:textId="1FAF21A9" w:rsidR="007773B7" w:rsidRPr="008A5159" w:rsidRDefault="00D101BB" w:rsidP="008A5159">
      <w:pPr>
        <w:pStyle w:val="ListParagraph"/>
        <w:numPr>
          <w:ilvl w:val="0"/>
          <w:numId w:val="3"/>
        </w:numPr>
        <w:tabs>
          <w:tab w:val="left" w:pos="284"/>
        </w:tabs>
        <w:spacing w:before="120" w:after="120"/>
        <w:ind w:left="0" w:firstLine="0"/>
        <w:contextualSpacing w:val="0"/>
        <w:jc w:val="both"/>
        <w:rPr>
          <w:rFonts w:ascii="Trebuchet MS" w:hAnsi="Trebuchet MS"/>
          <w:lang w:val="ro-RO"/>
        </w:rPr>
      </w:pPr>
      <w:r>
        <w:rPr>
          <w:rFonts w:ascii="Trebuchet MS" w:eastAsia="Calibri" w:hAnsi="Trebuchet MS"/>
          <w:lang w:val="ro-RO"/>
        </w:rPr>
        <w:t xml:space="preserve">Finanțarea acordată prin prezentul contract reprezinta ajutor de stat, în temeiul </w:t>
      </w:r>
      <w:r w:rsidR="007773B7" w:rsidRPr="007773B7">
        <w:rPr>
          <w:rFonts w:ascii="Trebuchet MS" w:hAnsi="Trebuchet MS"/>
          <w:lang w:val="ro-RO"/>
        </w:rPr>
        <w:t>Deciziei CE nr. C(2024) 23/11.01.2024 de aprobare a Schemei de ajutor de stat pentru realizarea de investiții în Suprastructura portuară de încărcare/ descărcare și depozitare a mărfurilor în vederea reducerii blocadei din zona porturilor românesti ca urmare a blocării căilor navale din Ucraina</w:t>
      </w:r>
      <w:r w:rsidR="008A5159">
        <w:rPr>
          <w:rFonts w:ascii="Trebuchet MS" w:hAnsi="Trebuchet MS"/>
          <w:lang w:val="ro-RO"/>
        </w:rPr>
        <w:t>.</w:t>
      </w:r>
    </w:p>
    <w:p w14:paraId="621B0834" w14:textId="052285F1" w:rsidR="009D16FC" w:rsidRPr="008A5159" w:rsidRDefault="00D101BB" w:rsidP="008A5159">
      <w:pPr>
        <w:pStyle w:val="ListParagraph"/>
        <w:numPr>
          <w:ilvl w:val="0"/>
          <w:numId w:val="3"/>
        </w:numPr>
        <w:tabs>
          <w:tab w:val="left" w:pos="284"/>
        </w:tabs>
        <w:spacing w:before="120" w:after="120"/>
        <w:ind w:left="0" w:firstLine="0"/>
        <w:contextualSpacing w:val="0"/>
        <w:jc w:val="both"/>
        <w:rPr>
          <w:rFonts w:ascii="Trebuchet MS" w:hAnsi="Trebuchet MS"/>
          <w:lang w:val="ro-RO"/>
        </w:rPr>
      </w:pPr>
      <w:r w:rsidRPr="00D101BB">
        <w:rPr>
          <w:rFonts w:ascii="Trebuchet MS" w:eastAsia="Calibri" w:hAnsi="Trebuchet MS"/>
          <w:lang w:val="ro-RO"/>
        </w:rPr>
        <w:t>Dacă se constată că beneficiarul nu a respectat condițiile de acordare prevăzute de schem</w:t>
      </w:r>
      <w:r w:rsidR="007773B7">
        <w:rPr>
          <w:rFonts w:ascii="Trebuchet MS" w:eastAsia="Calibri" w:hAnsi="Trebuchet MS"/>
          <w:lang w:val="ro-RO"/>
        </w:rPr>
        <w:t>a de ajutor de stat</w:t>
      </w:r>
      <w:r w:rsidRPr="00D101BB">
        <w:rPr>
          <w:rFonts w:ascii="Trebuchet MS" w:eastAsia="Calibri" w:hAnsi="Trebuchet MS"/>
          <w:lang w:val="ro-RO"/>
        </w:rPr>
        <w:t xml:space="preserve">, </w:t>
      </w:r>
      <w:r w:rsidR="007773B7">
        <w:rPr>
          <w:rFonts w:ascii="Trebuchet MS" w:eastAsia="Calibri" w:hAnsi="Trebuchet MS"/>
          <w:lang w:val="ro-RO"/>
        </w:rPr>
        <w:t>AM PT 2021-2027 va</w:t>
      </w:r>
      <w:r w:rsidRPr="00D101BB">
        <w:rPr>
          <w:rFonts w:ascii="Trebuchet MS" w:eastAsia="Calibri" w:hAnsi="Trebuchet MS"/>
          <w:lang w:val="ro-RO"/>
        </w:rPr>
        <w:t xml:space="preserve"> emite decizii prin care se </w:t>
      </w:r>
      <w:r w:rsidR="007773B7">
        <w:rPr>
          <w:rFonts w:ascii="Trebuchet MS" w:eastAsia="Calibri" w:hAnsi="Trebuchet MS"/>
          <w:lang w:val="ro-RO"/>
        </w:rPr>
        <w:t xml:space="preserve">va </w:t>
      </w:r>
      <w:r w:rsidRPr="00D101BB">
        <w:rPr>
          <w:rFonts w:ascii="Trebuchet MS" w:eastAsia="Calibri" w:hAnsi="Trebuchet MS"/>
          <w:lang w:val="ro-RO"/>
        </w:rPr>
        <w:t xml:space="preserve">dispune stoparea sau recuperarea ajutoarelor de stat acordate. </w:t>
      </w:r>
      <w:r w:rsidRPr="00D101BB">
        <w:rPr>
          <w:rFonts w:ascii="Trebuchet MS" w:hAnsi="Trebuchet MS"/>
          <w:lang w:val="ro-RO"/>
        </w:rPr>
        <w:t xml:space="preserve">Aceste decizii au caracter de titlu executoriu. </w:t>
      </w:r>
      <w:r w:rsidRPr="00D101BB">
        <w:rPr>
          <w:rFonts w:ascii="Trebuchet MS" w:eastAsia="Calibri" w:hAnsi="Trebuchet MS"/>
          <w:lang w:val="ro-RO"/>
        </w:rPr>
        <w:t xml:space="preserve">În vederea îndeplinirii </w:t>
      </w:r>
      <w:r w:rsidR="007773B7" w:rsidRPr="007773B7">
        <w:rPr>
          <w:rFonts w:ascii="Trebuchet MS" w:hAnsi="Trebuchet MS"/>
          <w:lang w:val="ro-RO"/>
        </w:rPr>
        <w:t>obligațiilor</w:t>
      </w:r>
      <w:r w:rsidRPr="007773B7">
        <w:rPr>
          <w:rFonts w:ascii="Trebuchet MS" w:hAnsi="Trebuchet MS"/>
          <w:lang w:val="ro-RO"/>
        </w:rPr>
        <w:t xml:space="preserve"> prevăzute de prezentul alineat, </w:t>
      </w:r>
      <w:r w:rsidR="007773B7" w:rsidRPr="007773B7">
        <w:rPr>
          <w:rFonts w:ascii="Trebuchet MS" w:hAnsi="Trebuchet MS"/>
          <w:lang w:val="ro-RO"/>
        </w:rPr>
        <w:t>AM PT 2021-2027</w:t>
      </w:r>
      <w:r w:rsidRPr="007773B7">
        <w:rPr>
          <w:rFonts w:ascii="Trebuchet MS" w:hAnsi="Trebuchet MS"/>
          <w:lang w:val="ro-RO"/>
        </w:rPr>
        <w:t xml:space="preserve"> emite, prin acte normative sau administrative, norme metodologice </w:t>
      </w:r>
      <w:r w:rsidRPr="0068293A">
        <w:rPr>
          <w:rFonts w:ascii="Trebuchet MS" w:hAnsi="Trebuchet MS"/>
          <w:lang w:val="ro-RO"/>
        </w:rPr>
        <w:t>proprii.</w:t>
      </w:r>
      <w:r w:rsidR="0068293A" w:rsidRPr="0068293A">
        <w:rPr>
          <w:lang w:val="ro-RO"/>
        </w:rPr>
        <w:t xml:space="preserve"> </w:t>
      </w:r>
      <w:r w:rsidR="0068293A" w:rsidRPr="0068293A">
        <w:rPr>
          <w:rFonts w:ascii="Trebuchet MS" w:hAnsi="Trebuchet MS"/>
          <w:lang w:val="ro-RO"/>
        </w:rPr>
        <w:t>Tot astfel, în conformitate cu prevederile art. 6 alin. (4) și (5) din OUG nr. 66/2011, AM PT va recupera sumele solicitate la plată/rambursare în situația în care constată neîndeplinirea sau îndeplinirea parțială a indicatorilor de rezultat/obiectivelor proiectelor finanțate pentru care solicitanții și-au angajat răspunderea realizării prin contracte de finanțare, în funcție de gradul de realizare a indicatorilor de rezultat/obiectivelor.</w:t>
      </w:r>
    </w:p>
    <w:p w14:paraId="1452B1E3" w14:textId="327BFBDA" w:rsidR="009D16FC" w:rsidRPr="008A5159" w:rsidRDefault="00D101BB" w:rsidP="008A5159">
      <w:pPr>
        <w:pStyle w:val="ListParagraph"/>
        <w:numPr>
          <w:ilvl w:val="0"/>
          <w:numId w:val="3"/>
        </w:numPr>
        <w:tabs>
          <w:tab w:val="left" w:pos="-142"/>
          <w:tab w:val="left" w:pos="284"/>
        </w:tabs>
        <w:spacing w:before="120" w:after="120"/>
        <w:ind w:left="0" w:firstLine="0"/>
        <w:contextualSpacing w:val="0"/>
        <w:jc w:val="both"/>
        <w:rPr>
          <w:rFonts w:ascii="Trebuchet MS" w:hAnsi="Trebuchet MS"/>
          <w:lang w:val="ro-RO"/>
        </w:rPr>
      </w:pPr>
      <w:r w:rsidRPr="009D16FC">
        <w:rPr>
          <w:rFonts w:ascii="Trebuchet MS" w:hAnsi="Trebuchet MS"/>
          <w:lang w:val="ro-RO"/>
        </w:rPr>
        <w:t xml:space="preserve">Recuperarea ajutorului de stat se realizează de către </w:t>
      </w:r>
      <w:r w:rsidR="007773B7" w:rsidRPr="009D16FC">
        <w:rPr>
          <w:rFonts w:ascii="Trebuchet MS" w:hAnsi="Trebuchet MS"/>
          <w:lang w:val="ro-RO"/>
        </w:rPr>
        <w:t xml:space="preserve">AM PT 2021-2027 </w:t>
      </w:r>
      <w:r w:rsidRPr="009D16FC">
        <w:rPr>
          <w:rFonts w:ascii="Trebuchet MS" w:hAnsi="Trebuchet MS"/>
          <w:lang w:val="ro-RO"/>
        </w:rPr>
        <w:t xml:space="preserve">conform prevederilor </w:t>
      </w:r>
      <w:bookmarkStart w:id="1" w:name="_Hlk157419604"/>
      <w:r w:rsidRPr="009D16FC">
        <w:rPr>
          <w:rFonts w:ascii="Trebuchet MS" w:hAnsi="Trebuchet MS"/>
          <w:lang w:val="ro-RO"/>
        </w:rPr>
        <w:t>Ordonanței de urgență a Guvernului nr. 77/2014</w:t>
      </w:r>
      <w:bookmarkEnd w:id="1"/>
      <w:r w:rsidRPr="009D16FC">
        <w:rPr>
          <w:rFonts w:ascii="Trebuchet MS" w:hAnsi="Trebuchet MS"/>
          <w:lang w:val="ro-RO"/>
        </w:rPr>
        <w:t xml:space="preserve"> </w:t>
      </w:r>
      <w:bookmarkStart w:id="2" w:name="_Hlk157420473"/>
      <w:r w:rsidRPr="009D16FC">
        <w:rPr>
          <w:rFonts w:ascii="Trebuchet MS" w:hAnsi="Trebuchet MS"/>
          <w:lang w:val="ro-RO"/>
        </w:rPr>
        <w:t>privind procedurile naționale în domeniul ajutorului de stat, precum şi pentru modificarea şi completarea Legii concurenței nr. 21/1996, aprobată cu modificări și completări prin Legea nr. 20/2015, cu modificările și completările ulterioare</w:t>
      </w:r>
      <w:bookmarkEnd w:id="2"/>
      <w:r w:rsidRPr="009D16FC">
        <w:rPr>
          <w:rFonts w:ascii="Trebuchet MS" w:hAnsi="Trebuchet MS"/>
          <w:lang w:val="ro-RO"/>
        </w:rPr>
        <w:t xml:space="preserve">. </w:t>
      </w:r>
    </w:p>
    <w:p w14:paraId="6E6ECCCD" w14:textId="0420B248" w:rsidR="009D16FC" w:rsidRPr="008A5159" w:rsidRDefault="00D101BB" w:rsidP="008A5159">
      <w:pPr>
        <w:pStyle w:val="ListParagraph"/>
        <w:numPr>
          <w:ilvl w:val="0"/>
          <w:numId w:val="3"/>
        </w:numPr>
        <w:tabs>
          <w:tab w:val="left" w:pos="-142"/>
          <w:tab w:val="left" w:pos="284"/>
        </w:tabs>
        <w:spacing w:before="120" w:after="120"/>
        <w:ind w:left="0" w:firstLine="0"/>
        <w:contextualSpacing w:val="0"/>
        <w:jc w:val="both"/>
        <w:rPr>
          <w:rFonts w:ascii="Trebuchet MS" w:hAnsi="Trebuchet MS"/>
          <w:lang w:val="ro-RO"/>
        </w:rPr>
      </w:pPr>
      <w:r w:rsidRPr="009D16FC">
        <w:rPr>
          <w:rFonts w:ascii="Trebuchet MS" w:hAnsi="Trebuchet MS"/>
          <w:lang w:val="ro-RO"/>
        </w:rPr>
        <w:t xml:space="preserve">Valoarea ajutorului recuperat se completează și cu valoarea dobânzii aferente, datorate de la data plăţii ajutorului până la data recuperării acestuia. Procedura de calcul al dobânzii se stabilește conform instrucțiunilor emise de Consiliul Concurenței. </w:t>
      </w:r>
    </w:p>
    <w:p w14:paraId="5C1E4C4D" w14:textId="53B083E9" w:rsidR="00436E21" w:rsidRPr="008A5159" w:rsidRDefault="00D101BB" w:rsidP="008A5159">
      <w:pPr>
        <w:pStyle w:val="ListParagraph"/>
        <w:numPr>
          <w:ilvl w:val="0"/>
          <w:numId w:val="3"/>
        </w:numPr>
        <w:tabs>
          <w:tab w:val="left" w:pos="-142"/>
          <w:tab w:val="left" w:pos="284"/>
        </w:tabs>
        <w:spacing w:before="120" w:after="120"/>
        <w:ind w:left="0" w:firstLine="0"/>
        <w:contextualSpacing w:val="0"/>
        <w:jc w:val="both"/>
        <w:rPr>
          <w:rFonts w:ascii="Trebuchet MS" w:hAnsi="Trebuchet MS"/>
          <w:lang w:val="ro-RO"/>
        </w:rPr>
      </w:pPr>
      <w:r w:rsidRPr="009D16FC">
        <w:rPr>
          <w:rFonts w:ascii="Trebuchet MS" w:hAnsi="Trebuchet MS"/>
          <w:lang w:val="ro-RO"/>
        </w:rPr>
        <w:t>Rata dobânzii aplicabile este cea stabilită prin Regulamentul (CE) nr. 794/2004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funcționarea Uniunii Europene, publicat în Jurnalul Oficial al Uniunii Europene L 248/ 24.09.2015.</w:t>
      </w:r>
      <w:r w:rsidRPr="009D16FC" w:rsidDel="00C8375B">
        <w:rPr>
          <w:rFonts w:ascii="Trebuchet MS" w:hAnsi="Trebuchet MS"/>
          <w:lang w:val="ro-RO"/>
        </w:rPr>
        <w:t xml:space="preserve"> </w:t>
      </w:r>
    </w:p>
    <w:p w14:paraId="42BB22BC" w14:textId="3BE5189F" w:rsidR="008A5159" w:rsidRPr="008A5159" w:rsidRDefault="0068293A" w:rsidP="008A5159">
      <w:pPr>
        <w:pStyle w:val="ListParagraph"/>
        <w:numPr>
          <w:ilvl w:val="0"/>
          <w:numId w:val="3"/>
        </w:numPr>
        <w:spacing w:before="120" w:after="120" w:line="276" w:lineRule="auto"/>
        <w:ind w:left="284" w:hanging="284"/>
        <w:jc w:val="both"/>
        <w:rPr>
          <w:rFonts w:ascii="Trebuchet MS" w:hAnsi="Trebuchet MS"/>
          <w:b/>
          <w:bCs/>
          <w:lang w:val="ro-RO"/>
        </w:rPr>
      </w:pPr>
      <w:r w:rsidRPr="008A5159">
        <w:rPr>
          <w:rFonts w:ascii="Trebuchet MS" w:hAnsi="Trebuchet MS"/>
          <w:b/>
          <w:bCs/>
          <w:lang w:val="ro-RO"/>
        </w:rPr>
        <w:t>Mecanismul de recuperare a ajutorului excedentar</w:t>
      </w:r>
      <w:r w:rsidR="008A5159">
        <w:rPr>
          <w:rFonts w:ascii="Trebuchet MS" w:hAnsi="Trebuchet MS"/>
          <w:b/>
          <w:bCs/>
          <w:lang w:val="ro-RO"/>
        </w:rPr>
        <w:t>:</w:t>
      </w:r>
    </w:p>
    <w:p w14:paraId="004F2628" w14:textId="732738CE" w:rsidR="0068293A" w:rsidRPr="001E674B" w:rsidRDefault="0068293A" w:rsidP="001E674B">
      <w:pPr>
        <w:spacing w:before="120" w:after="12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 xml:space="preserve">Conform Deciziei CE nr. C(2024) 23/11.01.2024, Autoritatea de Management va verifica veniturile realizate de Beneficiarul ajutorului de stat de la data dării în exploatare a investiției realizate cu ajutorul de stat și până la data de 31.12.2029. </w:t>
      </w:r>
    </w:p>
    <w:p w14:paraId="7777864C" w14:textId="77777777" w:rsidR="0068293A" w:rsidRPr="008A5159" w:rsidRDefault="0068293A" w:rsidP="001E674B">
      <w:pPr>
        <w:spacing w:before="120" w:after="12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În scopul asigurării datelor necesare pentru efectuarea verificărilor, Beneficiarul va avea responsabilitatea păstrării următoarelor evidențe:</w:t>
      </w:r>
    </w:p>
    <w:p w14:paraId="3F681389" w14:textId="77777777"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w:t>
      </w:r>
      <w:r w:rsidRPr="008A5159">
        <w:rPr>
          <w:rFonts w:ascii="Trebuchet MS" w:eastAsia="Times New Roman" w:hAnsi="Trebuchet MS" w:cs="Times New Roman"/>
          <w:kern w:val="0"/>
          <w:sz w:val="20"/>
          <w:szCs w:val="20"/>
          <w:lang w:val="ro-RO"/>
          <w14:ligatures w14:val="none"/>
        </w:rPr>
        <w:tab/>
        <w:t>Volumul total al mărfurilor încărcate/ descărcate/ depozitate în perioada analizată;</w:t>
      </w:r>
    </w:p>
    <w:p w14:paraId="16C255A6" w14:textId="77777777"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w:t>
      </w:r>
      <w:r w:rsidRPr="008A5159">
        <w:rPr>
          <w:rFonts w:ascii="Trebuchet MS" w:eastAsia="Times New Roman" w:hAnsi="Trebuchet MS" w:cs="Times New Roman"/>
          <w:kern w:val="0"/>
          <w:sz w:val="20"/>
          <w:szCs w:val="20"/>
          <w:lang w:val="ro-RO"/>
          <w14:ligatures w14:val="none"/>
        </w:rPr>
        <w:tab/>
        <w:t>Cheltuielile de exploatare și veniturile din exploatare realizate în perioada analizată;</w:t>
      </w:r>
    </w:p>
    <w:p w14:paraId="385C83D8" w14:textId="77777777"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w:t>
      </w:r>
      <w:r w:rsidRPr="008A5159">
        <w:rPr>
          <w:rFonts w:ascii="Trebuchet MS" w:eastAsia="Times New Roman" w:hAnsi="Trebuchet MS" w:cs="Times New Roman"/>
          <w:kern w:val="0"/>
          <w:sz w:val="20"/>
          <w:szCs w:val="20"/>
          <w:lang w:val="ro-RO"/>
          <w14:ligatures w14:val="none"/>
        </w:rPr>
        <w:tab/>
        <w:t>Cheltuielile financiare (dobânzi, comisioane) realizate pentru asigurarea cofinanțării investiției care face obiectul ajutorului de stat.</w:t>
      </w:r>
    </w:p>
    <w:p w14:paraId="503AB455" w14:textId="77777777" w:rsidR="0068293A" w:rsidRPr="008A5159" w:rsidRDefault="0068293A" w:rsidP="001E674B">
      <w:pPr>
        <w:spacing w:before="120" w:after="12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Pe baza acestor date, se va determina valoarea actualizata a venitului net obținut de Beneficiar în perioada mai sus menționată și se va deduce profitul excedentar parcurgând următoarele etape:</w:t>
      </w:r>
    </w:p>
    <w:p w14:paraId="772509ED" w14:textId="77777777"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w:t>
      </w:r>
      <w:r w:rsidRPr="008A5159">
        <w:rPr>
          <w:rFonts w:ascii="Trebuchet MS" w:eastAsia="Times New Roman" w:hAnsi="Trebuchet MS" w:cs="Times New Roman"/>
          <w:kern w:val="0"/>
          <w:sz w:val="20"/>
          <w:szCs w:val="20"/>
          <w:lang w:val="ro-RO"/>
          <w14:ligatures w14:val="none"/>
        </w:rPr>
        <w:tab/>
        <w:t>Defalcarea costurilor de exploatare, veniturilor din exploatare și a costurilor financiare generate de asigurarea cofinanțării utilizând rata anuală a inflației publicată de Institutul Național de Statistică pentru fiecare an analizat (2025, 2026, 2027, 2028, 2029) astfel încât acestea să fie reflectate la nivelul prețurilor din anul 2024;</w:t>
      </w:r>
    </w:p>
    <w:p w14:paraId="62FABC43" w14:textId="77777777"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w:t>
      </w:r>
      <w:r w:rsidRPr="008A5159">
        <w:rPr>
          <w:rFonts w:ascii="Trebuchet MS" w:eastAsia="Times New Roman" w:hAnsi="Trebuchet MS" w:cs="Times New Roman"/>
          <w:kern w:val="0"/>
          <w:sz w:val="20"/>
          <w:szCs w:val="20"/>
          <w:lang w:val="ro-RO"/>
          <w14:ligatures w14:val="none"/>
        </w:rPr>
        <w:tab/>
        <w:t>Calculul venitului net actualizat la nivelul anului 2024 utilizând rata de actualizare financiară utilizată la acordarea finanțării (WACC, dar nu mai mult de 10%);</w:t>
      </w:r>
    </w:p>
    <w:p w14:paraId="48153739" w14:textId="77777777"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w:t>
      </w:r>
      <w:r w:rsidRPr="008A5159">
        <w:rPr>
          <w:rFonts w:ascii="Trebuchet MS" w:eastAsia="Times New Roman" w:hAnsi="Trebuchet MS" w:cs="Times New Roman"/>
          <w:kern w:val="0"/>
          <w:sz w:val="20"/>
          <w:szCs w:val="20"/>
          <w:lang w:val="ro-RO"/>
          <w14:ligatures w14:val="none"/>
        </w:rPr>
        <w:tab/>
        <w:t>Compararea venitului net actualizat efectiv realizat cu venitul net actualizat calculat la data acordării finanțării;</w:t>
      </w:r>
    </w:p>
    <w:p w14:paraId="3D3F4E87" w14:textId="26C69BA3" w:rsidR="0068293A" w:rsidRPr="008A5159" w:rsidRDefault="0068293A" w:rsidP="001E674B">
      <w:pPr>
        <w:tabs>
          <w:tab w:val="left" w:pos="284"/>
        </w:tabs>
        <w:spacing w:after="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lastRenderedPageBreak/>
        <w:t>•</w:t>
      </w:r>
      <w:r w:rsidRPr="008A5159">
        <w:rPr>
          <w:rFonts w:ascii="Trebuchet MS" w:eastAsia="Times New Roman" w:hAnsi="Trebuchet MS" w:cs="Times New Roman"/>
          <w:kern w:val="0"/>
          <w:sz w:val="20"/>
          <w:szCs w:val="20"/>
          <w:lang w:val="ro-RO"/>
          <w14:ligatures w14:val="none"/>
        </w:rPr>
        <w:tab/>
        <w:t xml:space="preserve">Venitul net actualizat efectiv realizat care depășește venitul net declarat la data acordării finanțării va fi recuperat, Beneficiarul având obligația rambursării acestuia conform Notei de debit emise de Autoritatea de Management.  </w:t>
      </w:r>
    </w:p>
    <w:p w14:paraId="40B470BA" w14:textId="666BCC77" w:rsidR="0068293A" w:rsidRPr="008A5159" w:rsidRDefault="0068293A" w:rsidP="001E674B">
      <w:pPr>
        <w:spacing w:before="120" w:after="12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 xml:space="preserve">În cazul în care, independent de eventuale evenimente excepționale si independente de acțiunea sau inacțiunea Beneficiarului, volumul mărfurilor încărcate/ descărcate/ depozitate de la data dării în exploatare a investiției și 31.12.2027 (considerată a fi data încetării situației de criză generate de conflictul din Ucraina) se situează sub volumul traficului suplimentar declarat, AM PT își rezervă dreptul de a verifica modul în care a fost exploatată investiția și de a decide recuperarea parțială sau integrală a ajutorului acordat. </w:t>
      </w:r>
    </w:p>
    <w:p w14:paraId="1A3A00B5" w14:textId="670A43EB" w:rsidR="003409DD" w:rsidRPr="008A5159" w:rsidRDefault="0068293A" w:rsidP="001E674B">
      <w:pPr>
        <w:spacing w:before="120" w:after="120" w:line="276" w:lineRule="auto"/>
        <w:jc w:val="both"/>
        <w:rPr>
          <w:rFonts w:ascii="Trebuchet MS" w:eastAsia="Times New Roman" w:hAnsi="Trebuchet MS" w:cs="Times New Roman"/>
          <w:kern w:val="0"/>
          <w:sz w:val="20"/>
          <w:szCs w:val="20"/>
          <w:lang w:val="ro-RO"/>
          <w14:ligatures w14:val="none"/>
        </w:rPr>
      </w:pPr>
      <w:r w:rsidRPr="008A5159">
        <w:rPr>
          <w:rFonts w:ascii="Trebuchet MS" w:eastAsia="Times New Roman" w:hAnsi="Trebuchet MS" w:cs="Times New Roman"/>
          <w:kern w:val="0"/>
          <w:sz w:val="20"/>
          <w:szCs w:val="20"/>
          <w:lang w:val="ro-RO"/>
          <w14:ligatures w14:val="none"/>
        </w:rPr>
        <w:t>În oricare dintre situații (venituri realizate superioare celor declarate sau trafic realizat inferior celui declarat), AM PT va analiza impactul unor eventuale circumstanțe excepționale, independente de Beneficiar.</w:t>
      </w:r>
    </w:p>
    <w:p w14:paraId="3E39DE2B" w14:textId="77777777" w:rsidR="003409DD" w:rsidRPr="008A5159" w:rsidRDefault="003409DD" w:rsidP="001E674B">
      <w:pPr>
        <w:spacing w:before="120" w:after="120" w:line="276" w:lineRule="auto"/>
        <w:jc w:val="both"/>
        <w:rPr>
          <w:rFonts w:ascii="Trebuchet MS" w:eastAsia="Times New Roman" w:hAnsi="Trebuchet MS" w:cs="Times New Roman"/>
          <w:kern w:val="0"/>
          <w:sz w:val="20"/>
          <w:szCs w:val="20"/>
          <w:lang w:val="ro-RO"/>
          <w14:ligatures w14:val="none"/>
        </w:rPr>
      </w:pPr>
    </w:p>
    <w:p w14:paraId="43A8FAAA" w14:textId="3D1842F2" w:rsidR="005372B0" w:rsidRPr="00D101BB" w:rsidRDefault="005372B0" w:rsidP="005372B0">
      <w:pPr>
        <w:spacing w:after="120"/>
        <w:ind w:left="720"/>
        <w:jc w:val="center"/>
        <w:rPr>
          <w:rFonts w:ascii="Trebuchet MS" w:hAnsi="Trebuchet MS"/>
          <w:b/>
          <w:lang w:val="ro-RO"/>
        </w:rPr>
      </w:pPr>
    </w:p>
    <w:sectPr w:rsidR="005372B0" w:rsidRPr="00D101BB" w:rsidSect="00762668">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6BB3" w14:textId="77777777" w:rsidR="005404F4" w:rsidRDefault="005404F4" w:rsidP="00762668">
      <w:pPr>
        <w:spacing w:after="0" w:line="240" w:lineRule="auto"/>
      </w:pPr>
      <w:r>
        <w:separator/>
      </w:r>
    </w:p>
  </w:endnote>
  <w:endnote w:type="continuationSeparator" w:id="0">
    <w:p w14:paraId="4EE56ACA" w14:textId="77777777" w:rsidR="005404F4" w:rsidRDefault="005404F4" w:rsidP="00762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272093"/>
      <w:docPartObj>
        <w:docPartGallery w:val="Page Numbers (Bottom of Page)"/>
        <w:docPartUnique/>
      </w:docPartObj>
    </w:sdtPr>
    <w:sdtContent>
      <w:p w14:paraId="1C72EEB6" w14:textId="2B1BBA2D" w:rsidR="00762668" w:rsidRDefault="00762668" w:rsidP="00762668">
        <w:pPr>
          <w:pStyle w:val="Footer"/>
          <w:jc w:val="center"/>
        </w:pPr>
        <w:r>
          <w:fldChar w:fldCharType="begin"/>
        </w:r>
        <w:r>
          <w:instrText>PAGE   \* MERGEFORMAT</w:instrText>
        </w:r>
        <w:r>
          <w:fldChar w:fldCharType="separate"/>
        </w:r>
        <w:r w:rsidR="003409DD" w:rsidRPr="003409DD">
          <w:rPr>
            <w:noProof/>
            <w:lang w:val="ro-RO"/>
          </w:rPr>
          <w:t>30</w:t>
        </w:r>
        <w:r>
          <w:fldChar w:fldCharType="end"/>
        </w:r>
      </w:p>
    </w:sdtContent>
  </w:sdt>
  <w:p w14:paraId="07868198" w14:textId="77777777" w:rsidR="00762668" w:rsidRDefault="00762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82C83" w14:textId="77777777" w:rsidR="005404F4" w:rsidRDefault="005404F4" w:rsidP="00762668">
      <w:pPr>
        <w:spacing w:after="0" w:line="240" w:lineRule="auto"/>
      </w:pPr>
      <w:r>
        <w:separator/>
      </w:r>
    </w:p>
  </w:footnote>
  <w:footnote w:type="continuationSeparator" w:id="0">
    <w:p w14:paraId="299DC1A7" w14:textId="77777777" w:rsidR="005404F4" w:rsidRDefault="005404F4" w:rsidP="00762668">
      <w:pPr>
        <w:spacing w:after="0" w:line="240" w:lineRule="auto"/>
      </w:pPr>
      <w:r>
        <w:continuationSeparator/>
      </w:r>
    </w:p>
  </w:footnote>
  <w:footnote w:id="1">
    <w:p w14:paraId="59651D10" w14:textId="77777777" w:rsidR="00A71CCC" w:rsidRPr="00D30B31" w:rsidRDefault="00A71CCC" w:rsidP="00A71CCC">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8B5C84">
        <w:rPr>
          <w:rFonts w:ascii="Trebuchet MS" w:hAnsi="Trebuchet MS"/>
          <w:sz w:val="18"/>
          <w:szCs w:val="18"/>
          <w:lang w:val="de-DE"/>
        </w:rPr>
        <w:t>Art. 9, alin (1) sau (2) din HG 873/2022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676"/>
    <w:multiLevelType w:val="hybridMultilevel"/>
    <w:tmpl w:val="161A4BD8"/>
    <w:lvl w:ilvl="0" w:tplc="A470EEEA">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1F5091D"/>
    <w:multiLevelType w:val="hybridMultilevel"/>
    <w:tmpl w:val="CBDC58E0"/>
    <w:lvl w:ilvl="0" w:tplc="E4EA943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DF2932"/>
    <w:multiLevelType w:val="hybridMultilevel"/>
    <w:tmpl w:val="931058B4"/>
    <w:lvl w:ilvl="0" w:tplc="E4EA943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12331538">
    <w:abstractNumId w:val="3"/>
  </w:num>
  <w:num w:numId="2" w16cid:durableId="1705279154">
    <w:abstractNumId w:val="1"/>
  </w:num>
  <w:num w:numId="3" w16cid:durableId="1173253350">
    <w:abstractNumId w:val="2"/>
  </w:num>
  <w:num w:numId="4" w16cid:durableId="1268463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F25"/>
    <w:rsid w:val="00033B88"/>
    <w:rsid w:val="000416A9"/>
    <w:rsid w:val="0017798F"/>
    <w:rsid w:val="00186F3C"/>
    <w:rsid w:val="00196BB9"/>
    <w:rsid w:val="001B1D23"/>
    <w:rsid w:val="001D1284"/>
    <w:rsid w:val="001D12DD"/>
    <w:rsid w:val="001E674B"/>
    <w:rsid w:val="00231FEE"/>
    <w:rsid w:val="00237DBA"/>
    <w:rsid w:val="00266522"/>
    <w:rsid w:val="002B17F1"/>
    <w:rsid w:val="002D5372"/>
    <w:rsid w:val="002E06BF"/>
    <w:rsid w:val="003237BF"/>
    <w:rsid w:val="0033745B"/>
    <w:rsid w:val="003409DD"/>
    <w:rsid w:val="00395449"/>
    <w:rsid w:val="003A069E"/>
    <w:rsid w:val="003B111A"/>
    <w:rsid w:val="003E0335"/>
    <w:rsid w:val="003E4DCC"/>
    <w:rsid w:val="00400F55"/>
    <w:rsid w:val="00402FB3"/>
    <w:rsid w:val="00436E21"/>
    <w:rsid w:val="0045581D"/>
    <w:rsid w:val="004906D3"/>
    <w:rsid w:val="004A2487"/>
    <w:rsid w:val="004B55B1"/>
    <w:rsid w:val="004F30D7"/>
    <w:rsid w:val="005040CB"/>
    <w:rsid w:val="00515AC3"/>
    <w:rsid w:val="00524657"/>
    <w:rsid w:val="005372B0"/>
    <w:rsid w:val="005404F4"/>
    <w:rsid w:val="00561375"/>
    <w:rsid w:val="00584FBD"/>
    <w:rsid w:val="005870DD"/>
    <w:rsid w:val="005904CA"/>
    <w:rsid w:val="00593CBB"/>
    <w:rsid w:val="005C0191"/>
    <w:rsid w:val="006303DB"/>
    <w:rsid w:val="00641423"/>
    <w:rsid w:val="0068293A"/>
    <w:rsid w:val="006C73A2"/>
    <w:rsid w:val="007266E3"/>
    <w:rsid w:val="00733939"/>
    <w:rsid w:val="00737006"/>
    <w:rsid w:val="00747946"/>
    <w:rsid w:val="00762668"/>
    <w:rsid w:val="007773B7"/>
    <w:rsid w:val="007A0259"/>
    <w:rsid w:val="007C37F1"/>
    <w:rsid w:val="007C3AB6"/>
    <w:rsid w:val="007E77EA"/>
    <w:rsid w:val="00815824"/>
    <w:rsid w:val="00823A43"/>
    <w:rsid w:val="00825626"/>
    <w:rsid w:val="00862895"/>
    <w:rsid w:val="008A5159"/>
    <w:rsid w:val="009D16FC"/>
    <w:rsid w:val="009D3F25"/>
    <w:rsid w:val="009E304A"/>
    <w:rsid w:val="00A71CCC"/>
    <w:rsid w:val="00A82062"/>
    <w:rsid w:val="00A85674"/>
    <w:rsid w:val="00AA04CC"/>
    <w:rsid w:val="00B46FCF"/>
    <w:rsid w:val="00B47FCA"/>
    <w:rsid w:val="00B50EE7"/>
    <w:rsid w:val="00BA2821"/>
    <w:rsid w:val="00C03A96"/>
    <w:rsid w:val="00C64BD8"/>
    <w:rsid w:val="00C93D7C"/>
    <w:rsid w:val="00CB08F9"/>
    <w:rsid w:val="00CB799D"/>
    <w:rsid w:val="00CC31A6"/>
    <w:rsid w:val="00D101BB"/>
    <w:rsid w:val="00D10530"/>
    <w:rsid w:val="00D21613"/>
    <w:rsid w:val="00D61C28"/>
    <w:rsid w:val="00DC1DBE"/>
    <w:rsid w:val="00DD66C5"/>
    <w:rsid w:val="00DF0D9A"/>
    <w:rsid w:val="00E51583"/>
    <w:rsid w:val="00E667F3"/>
    <w:rsid w:val="00E97956"/>
    <w:rsid w:val="00EE5FA5"/>
    <w:rsid w:val="00F50723"/>
    <w:rsid w:val="00F81F3C"/>
    <w:rsid w:val="00FD5FD7"/>
    <w:rsid w:val="00FF75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199EE"/>
  <w15:docId w15:val="{C95D7E89-5797-4B3D-A667-406F0D362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26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8"/>
  </w:style>
  <w:style w:type="paragraph" w:styleId="Footer">
    <w:name w:val="footer"/>
    <w:basedOn w:val="Normal"/>
    <w:link w:val="FooterChar"/>
    <w:uiPriority w:val="99"/>
    <w:unhideWhenUsed/>
    <w:rsid w:val="007626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8"/>
  </w:style>
  <w:style w:type="paragraph" w:styleId="ListParagraph">
    <w:name w:val="List Paragraph"/>
    <w:aliases w:val="Akapit z listą BS,Outlines a.b.c.,List_Paragraph,Multilevel para_II,Akapit z lista BS,Normal bullet 2,List1"/>
    <w:basedOn w:val="Normal"/>
    <w:uiPriority w:val="34"/>
    <w:qFormat/>
    <w:rsid w:val="00AA04CC"/>
    <w:pPr>
      <w:spacing w:after="0" w:line="240" w:lineRule="auto"/>
      <w:ind w:left="720"/>
      <w:contextualSpacing/>
    </w:pPr>
    <w:rPr>
      <w:rFonts w:ascii="Times New Roman" w:eastAsia="Times New Roman" w:hAnsi="Times New Roman" w:cs="Times New Roman"/>
      <w:kern w:val="0"/>
      <w:sz w:val="20"/>
      <w:szCs w:val="20"/>
      <w:lang w:val="en-US"/>
      <w14:ligatures w14:val="none"/>
    </w:rPr>
  </w:style>
  <w:style w:type="table" w:styleId="TableGrid">
    <w:name w:val="Table Grid"/>
    <w:basedOn w:val="TableNormal"/>
    <w:uiPriority w:val="39"/>
    <w:rsid w:val="00AA04CC"/>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A04CC"/>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FootnoteTextChar">
    <w:name w:val="Footnote Text Char"/>
    <w:basedOn w:val="DefaultParagraphFont"/>
    <w:link w:val="FootnoteText"/>
    <w:uiPriority w:val="99"/>
    <w:semiHidden/>
    <w:rsid w:val="00AA04CC"/>
    <w:rPr>
      <w:rFonts w:ascii="Times New Roman" w:eastAsia="Times New Roman" w:hAnsi="Times New Roman" w:cs="Times New Roman"/>
      <w:kern w:val="0"/>
      <w:sz w:val="20"/>
      <w:szCs w:val="20"/>
      <w:lang w:val="en-US"/>
      <w14:ligatures w14:val="none"/>
    </w:rPr>
  </w:style>
  <w:style w:type="character" w:styleId="FootnoteReference">
    <w:name w:val="footnote reference"/>
    <w:basedOn w:val="DefaultParagraphFont"/>
    <w:uiPriority w:val="99"/>
    <w:semiHidden/>
    <w:unhideWhenUsed/>
    <w:rsid w:val="00AA04CC"/>
    <w:rPr>
      <w:vertAlign w:val="superscript"/>
    </w:rPr>
  </w:style>
  <w:style w:type="paragraph" w:customStyle="1" w:styleId="bullet">
    <w:name w:val="bullet"/>
    <w:basedOn w:val="Normal"/>
    <w:rsid w:val="00AA04CC"/>
    <w:pPr>
      <w:spacing w:before="120" w:after="120" w:line="240" w:lineRule="auto"/>
      <w:jc w:val="both"/>
    </w:pPr>
    <w:rPr>
      <w:rFonts w:ascii="Trebuchet MS" w:eastAsia="Times New Roman" w:hAnsi="Trebuchet MS" w:cs="Arial"/>
      <w:kern w:val="0"/>
      <w:sz w:val="20"/>
      <w:szCs w:val="24"/>
      <w:lang w:val="ro-RO"/>
      <w14:ligatures w14:val="none"/>
    </w:rPr>
  </w:style>
  <w:style w:type="character" w:customStyle="1" w:styleId="spar">
    <w:name w:val="s_par"/>
    <w:basedOn w:val="DefaultParagraphFont"/>
    <w:rsid w:val="00815824"/>
  </w:style>
  <w:style w:type="character" w:styleId="Hyperlink">
    <w:name w:val="Hyperlink"/>
    <w:basedOn w:val="DefaultParagraphFont"/>
    <w:uiPriority w:val="99"/>
    <w:unhideWhenUsed/>
    <w:rsid w:val="0033745B"/>
    <w:rPr>
      <w:color w:val="0563C1" w:themeColor="hyperlink"/>
      <w:u w:val="single"/>
    </w:rPr>
  </w:style>
  <w:style w:type="character" w:customStyle="1" w:styleId="UnresolvedMention1">
    <w:name w:val="Unresolved Mention1"/>
    <w:basedOn w:val="DefaultParagraphFont"/>
    <w:uiPriority w:val="99"/>
    <w:semiHidden/>
    <w:unhideWhenUsed/>
    <w:rsid w:val="00337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7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12772</Words>
  <Characters>74083</Characters>
  <Application>Microsoft Office Word</Application>
  <DocSecurity>0</DocSecurity>
  <Lines>617</Lines>
  <Paragraphs>173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BUJA</dc:creator>
  <cp:keywords/>
  <dc:description/>
  <cp:lastModifiedBy>Author</cp:lastModifiedBy>
  <cp:revision>3</cp:revision>
  <cp:lastPrinted>2023-12-27T14:05:00Z</cp:lastPrinted>
  <dcterms:created xsi:type="dcterms:W3CDTF">2024-02-28T09:55:00Z</dcterms:created>
  <dcterms:modified xsi:type="dcterms:W3CDTF">2024-02-28T09:57:00Z</dcterms:modified>
</cp:coreProperties>
</file>